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DA5" w:rsidRPr="00C65BCE" w:rsidRDefault="00FE7DA5"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r w:rsidRPr="00C65BCE">
        <w:rPr>
          <w:rFonts w:ascii="Arial" w:eastAsia="Times New Roman" w:hAnsi="Arial" w:cs="Arial"/>
          <w:b/>
          <w:bCs/>
          <w:sz w:val="24"/>
          <w:szCs w:val="24"/>
        </w:rPr>
        <w:t>BAB I</w:t>
      </w:r>
    </w:p>
    <w:p w:rsidR="00FE7DA5" w:rsidRPr="00C65BCE" w:rsidRDefault="00FE7DA5"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r w:rsidRPr="00C65BCE">
        <w:rPr>
          <w:rFonts w:ascii="Arial" w:eastAsia="Times New Roman" w:hAnsi="Arial" w:cs="Arial"/>
          <w:b/>
          <w:bCs/>
          <w:sz w:val="24"/>
          <w:szCs w:val="24"/>
        </w:rPr>
        <w:t>PENDAHULUAN</w:t>
      </w:r>
    </w:p>
    <w:p w:rsidR="00FE7DA5" w:rsidRPr="00C65BCE" w:rsidRDefault="00FE7DA5"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r w:rsidRPr="00C65BCE">
        <w:rPr>
          <w:rFonts w:ascii="Arial" w:eastAsia="Times New Roman" w:hAnsi="Arial" w:cs="Arial"/>
          <w:b/>
          <w:bCs/>
          <w:sz w:val="24"/>
          <w:szCs w:val="24"/>
        </w:rPr>
        <w:t>Latar Belakang</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Memasuki semester pertama tahun 2025, pembangunan sektor peternakan di Provinsi Kalimantan Selatan terus menunjukkan akselerasi dan kemajuan yang signifikan, yang tercermin dari peningkatan skala usaha peternak dan volume produksi. Pemerintah Provinsi, melalui Dinas Perkebunan dan Peternakan, secara konsisten mengoptimalkan potensi agroklimat dan lahan yang ekstensif—baik lahan rawa lebak maupun lahan kering—untuk memantapkan posisi daerah sebagai salah satu lumbung ternak terkemuka di Indonesia. Fokus pengembangan tidak hanya diarahkan pada peningkatan kuantitas populasi, tetapi juga pada peningkatan produktivitas dan efisiensi komoditas strategis seperti sapi potong, kambing, ayam ras, dan itik. Upaya ini merupakan langkah konkret untuk mewujudkan kemandirian pangan hewani di tingkat regional, yang pada akhirnya bertujuan untuk secara bertahap mengurangi ketergantungan pada produk peternakan impor dan bahkan membuka peluang pasar ekspor.</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Seiring dengan visi tersebut, adopsi dan difusi teknologi modern dalam seluruh rantai agribisnis peternakan menjadi agenda prioritas. Implementasi teknologi mencakup aspek hulu hingga hilir, mulai dari inovasi formulasi pakan berbasis sumber daya lokal yang efisien untuk menekan biaya produksi, penerapan sistem informasi (seperti iSIKHNAS) untuk manajemen kesehatan ternak yang presisi, hingga optimalisasi logistik dan rantai dingin untuk distribusi produk. Melalui pendekatan holistik ini, para peternak di Kalimantan Selatan didorong untuk mampu meningkatkan skala usaha, menjamin kualitas dan keamanan produk, serta memperkuat daya saing dan keberlanjutan usaha mereka di tengah dinamika pasar global yang semakin kompetitif.</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Secara makro, pembangunan sektor peternakan telah memberikan dampak positif yang signifikan terhadap penguatan struktur ekonomi masyarakat. </w:t>
      </w:r>
      <w:r w:rsidRPr="00C65BCE">
        <w:rPr>
          <w:rFonts w:ascii="Arial" w:eastAsia="Times New Roman" w:hAnsi="Arial" w:cs="Arial"/>
          <w:sz w:val="24"/>
          <w:szCs w:val="24"/>
        </w:rPr>
        <w:lastRenderedPageBreak/>
        <w:t>Terbukanya akses peternak terhadap pasar yang lebih luas dan lembaga pembiayaan yang kompetitif, yang didukung oleh kebijakan afirmatif pemerintah, telah mengubah wajah sektor ini. Peternakan kini tidak lagi hanya dipandang sebagai aktivitas subsisten atau tabungan, melainkan telah bertransformasi menjadi motor penggerak ekonomi kerakyatan yang vital. Sektor ini secara nyata mampu menciptakan lapangan kerja di perdesaan, meningkatkan nilai tambah produk melalui agroindustri skala kecil dan menengah, serta mendongkrak pendapatan masyarakat secara berkelanjutan, yang pada gilirannya turut mengurangi angka kemiskinan.</w:t>
      </w:r>
    </w:p>
    <w:p w:rsidR="00FE7DA5" w:rsidRPr="00C65BCE" w:rsidRDefault="00FE7DA5" w:rsidP="00C65BCE">
      <w:pPr>
        <w:spacing w:before="100" w:beforeAutospacing="1" w:after="100" w:afterAutospacing="1" w:line="360" w:lineRule="auto"/>
        <w:ind w:left="284" w:right="119" w:firstLine="567"/>
        <w:jc w:val="both"/>
        <w:outlineLvl w:val="3"/>
        <w:rPr>
          <w:rFonts w:ascii="Arial" w:eastAsia="Times New Roman" w:hAnsi="Arial" w:cs="Arial"/>
          <w:b/>
          <w:bCs/>
          <w:sz w:val="24"/>
          <w:szCs w:val="24"/>
        </w:rPr>
      </w:pPr>
      <w:r w:rsidRPr="00C65BCE">
        <w:rPr>
          <w:rFonts w:ascii="Arial" w:eastAsia="Times New Roman" w:hAnsi="Arial" w:cs="Arial"/>
          <w:b/>
          <w:bCs/>
          <w:sz w:val="24"/>
          <w:szCs w:val="24"/>
        </w:rPr>
        <w:t>Maksud dan Tujuan</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Maksud:</w:t>
      </w:r>
      <w:r w:rsidRPr="00C65BCE">
        <w:rPr>
          <w:rFonts w:ascii="Arial" w:eastAsia="Times New Roman" w:hAnsi="Arial" w:cs="Arial"/>
          <w:sz w:val="24"/>
          <w:szCs w:val="24"/>
        </w:rPr>
        <w:t xml:space="preserve"> Laporan ini disusun sebagai manifestasi pertanggungjawaban administratif dan operasional Bidang Peternakan dan Kesehatan Hewan atas pelaksanaan tugas pokok dan fungsi selama periode Triwulan II Tahun Anggaran 2025. Dokumen ini bertujuan untuk menyajikan analisis mendalam mengenai capaian kinerja, penyerapan anggaran, serta evaluasi efektivitas dan dampak dari implementasi program-program strategis yang telah direncanakan, sebagai bahan evaluasi dan pengambilan kebijakan lebih lanjut.</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Tujuan:</w:t>
      </w:r>
      <w:r w:rsidRPr="00C65BCE">
        <w:rPr>
          <w:rFonts w:ascii="Arial" w:eastAsia="Times New Roman" w:hAnsi="Arial" w:cs="Arial"/>
          <w:sz w:val="24"/>
          <w:szCs w:val="24"/>
        </w:rPr>
        <w:t xml:space="preserve"> Pelaksanaan tugas dan fungsi Bidang Peternakan dan Kesehatan Hewan diarahkan untuk mencapai tujuan-tujuan strategis sebagai berikut:</w:t>
      </w:r>
    </w:p>
    <w:p w:rsidR="00FE7DA5" w:rsidRPr="00C65BCE" w:rsidRDefault="00FE7DA5" w:rsidP="00C65BCE">
      <w:pPr>
        <w:numPr>
          <w:ilvl w:val="0"/>
          <w:numId w:val="1"/>
        </w:num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Peningkatan Populasi dan Produktivitas Ternak:</w:t>
      </w:r>
      <w:r w:rsidRPr="00C65BCE">
        <w:rPr>
          <w:rFonts w:ascii="Arial" w:eastAsia="Times New Roman" w:hAnsi="Arial" w:cs="Arial"/>
          <w:sz w:val="24"/>
          <w:szCs w:val="24"/>
        </w:rPr>
        <w:t xml:space="preserve"> Melalui program perbibitan unggul, akselerasi teknologi reproduksi seperti Inseminasi Buatan (IB) dan Transfer Embrio (TE), serta perbaikan manajemen untuk mencapai swasembada daging dan </w:t>
      </w:r>
      <w:proofErr w:type="gramStart"/>
      <w:r w:rsidRPr="00C65BCE">
        <w:rPr>
          <w:rFonts w:ascii="Arial" w:eastAsia="Times New Roman" w:hAnsi="Arial" w:cs="Arial"/>
          <w:sz w:val="24"/>
          <w:szCs w:val="24"/>
        </w:rPr>
        <w:t>susu</w:t>
      </w:r>
      <w:proofErr w:type="gramEnd"/>
      <w:r w:rsidRPr="00C65BCE">
        <w:rPr>
          <w:rFonts w:ascii="Arial" w:eastAsia="Times New Roman" w:hAnsi="Arial" w:cs="Arial"/>
          <w:sz w:val="24"/>
          <w:szCs w:val="24"/>
        </w:rPr>
        <w:t>. Tujuannya adalah menjaga stabilitas pasokan dan harga di tingkat konsumen.</w:t>
      </w:r>
    </w:p>
    <w:p w:rsidR="00FE7DA5" w:rsidRPr="00C65BCE" w:rsidRDefault="00FE7DA5" w:rsidP="00C65BCE">
      <w:pPr>
        <w:numPr>
          <w:ilvl w:val="0"/>
          <w:numId w:val="1"/>
        </w:num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Penguatan Sistem Kesehatan Hewan:</w:t>
      </w:r>
      <w:r w:rsidRPr="00C65BCE">
        <w:rPr>
          <w:rFonts w:ascii="Arial" w:eastAsia="Times New Roman" w:hAnsi="Arial" w:cs="Arial"/>
          <w:sz w:val="24"/>
          <w:szCs w:val="24"/>
        </w:rPr>
        <w:t xml:space="preserve"> Melalui sistem pengawasan epidemiologis yang solid, program pencegahan penyakit yang proaktif, dan kesiapsiagaan dalam penanggulangan cepat terhadap Penyakit Hewan Menular </w:t>
      </w:r>
      <w:r w:rsidRPr="00C65BCE">
        <w:rPr>
          <w:rFonts w:ascii="Arial" w:eastAsia="Times New Roman" w:hAnsi="Arial" w:cs="Arial"/>
          <w:sz w:val="24"/>
          <w:szCs w:val="24"/>
        </w:rPr>
        <w:lastRenderedPageBreak/>
        <w:t>Strategis (PHMS). Hal ini krusial untuk melindungi aset ternak daerah dari ancaman wabah yang dapat menyebabkan kerugian ekonomi masif.</w:t>
      </w:r>
    </w:p>
    <w:p w:rsidR="00FE7DA5" w:rsidRPr="00C65BCE" w:rsidRDefault="00FE7DA5" w:rsidP="00C65BCE">
      <w:pPr>
        <w:numPr>
          <w:ilvl w:val="0"/>
          <w:numId w:val="1"/>
        </w:num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Penjaminan Ketahanan Pangan:</w:t>
      </w:r>
      <w:r w:rsidRPr="00C65BCE">
        <w:rPr>
          <w:rFonts w:ascii="Arial" w:eastAsia="Times New Roman" w:hAnsi="Arial" w:cs="Arial"/>
          <w:sz w:val="24"/>
          <w:szCs w:val="24"/>
        </w:rPr>
        <w:t xml:space="preserve"> Dengan memastikan ketersediaan dan aksesibilitas produk peternakan yang memenuhi standar Aman, Sehat, Utuh, dan Halal (ASUH) secara merata dan berkelanjutan bagi seluruh lapisan masyarakat, sehingga mendukung perbaikan gizi masyarakat.</w:t>
      </w:r>
    </w:p>
    <w:p w:rsidR="00FE7DA5" w:rsidRPr="00C65BCE" w:rsidRDefault="00FE7DA5" w:rsidP="00C65BCE">
      <w:pPr>
        <w:numPr>
          <w:ilvl w:val="0"/>
          <w:numId w:val="1"/>
        </w:num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Peningkatan Jaminan Keamanan Pangan:</w:t>
      </w:r>
      <w:r w:rsidRPr="00C65BCE">
        <w:rPr>
          <w:rFonts w:ascii="Arial" w:eastAsia="Times New Roman" w:hAnsi="Arial" w:cs="Arial"/>
          <w:sz w:val="24"/>
          <w:szCs w:val="24"/>
        </w:rPr>
        <w:t xml:space="preserve"> Dengan mengimplementasikan sistem pengawasan yang ketat di setiap mata rantai pasok, mulai dari tingkat peternakan (on-farm) hingga ke meja konsumen (off-farm), sesuai dengan standar nasional dan praktik terbaik internasional untuk membangun kepercayaan pasar.</w:t>
      </w: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FE7DA5" w:rsidRPr="00C65BCE" w:rsidRDefault="00FE7DA5"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r w:rsidRPr="00C65BCE">
        <w:rPr>
          <w:rFonts w:ascii="Arial" w:eastAsia="Times New Roman" w:hAnsi="Arial" w:cs="Arial"/>
          <w:b/>
          <w:bCs/>
          <w:sz w:val="24"/>
          <w:szCs w:val="24"/>
        </w:rPr>
        <w:lastRenderedPageBreak/>
        <w:t>BAB II</w:t>
      </w:r>
    </w:p>
    <w:p w:rsidR="00FE7DA5" w:rsidRPr="00C65BCE" w:rsidRDefault="00FE7DA5" w:rsidP="00C65BCE">
      <w:pPr>
        <w:spacing w:before="100" w:beforeAutospacing="1" w:after="100" w:afterAutospacing="1" w:line="240" w:lineRule="auto"/>
        <w:ind w:left="284" w:right="119" w:firstLine="567"/>
        <w:jc w:val="both"/>
        <w:outlineLvl w:val="2"/>
        <w:rPr>
          <w:rFonts w:ascii="Arial" w:eastAsia="Times New Roman" w:hAnsi="Arial" w:cs="Arial"/>
          <w:b/>
          <w:bCs/>
          <w:sz w:val="24"/>
          <w:szCs w:val="24"/>
        </w:rPr>
      </w:pPr>
      <w:r w:rsidRPr="00C65BCE">
        <w:rPr>
          <w:rFonts w:ascii="Arial" w:eastAsia="Times New Roman" w:hAnsi="Arial" w:cs="Arial"/>
          <w:b/>
          <w:bCs/>
          <w:sz w:val="24"/>
          <w:szCs w:val="24"/>
        </w:rPr>
        <w:t>PERENCANAAN DAN REALISASI KINERJA</w:t>
      </w:r>
    </w:p>
    <w:p w:rsidR="00FE7DA5" w:rsidRPr="00C65BCE" w:rsidRDefault="00FE7DA5" w:rsidP="00C65BCE">
      <w:pPr>
        <w:spacing w:before="100" w:beforeAutospacing="1" w:after="100" w:afterAutospacing="1" w:line="360" w:lineRule="auto"/>
        <w:ind w:left="284" w:right="119" w:firstLine="567"/>
        <w:jc w:val="both"/>
        <w:outlineLvl w:val="3"/>
        <w:rPr>
          <w:rFonts w:ascii="Arial" w:eastAsia="Times New Roman" w:hAnsi="Arial" w:cs="Arial"/>
          <w:b/>
          <w:bCs/>
          <w:sz w:val="24"/>
          <w:szCs w:val="24"/>
        </w:rPr>
      </w:pPr>
      <w:r w:rsidRPr="00C65BCE">
        <w:rPr>
          <w:rFonts w:ascii="Arial" w:eastAsia="Times New Roman" w:hAnsi="Arial" w:cs="Arial"/>
          <w:b/>
          <w:bCs/>
          <w:sz w:val="24"/>
          <w:szCs w:val="24"/>
        </w:rPr>
        <w:t>Perjanjian Kinerja Tahun 2025</w:t>
      </w:r>
    </w:p>
    <w:p w:rsidR="00FE7DA5"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Perjanjian Kinerja (PK) menjadi landasan fundamental yang memuat komitmen dan penugasan dari pimpinan instansi untuk melaksanakan program dan kegiatan yang terukur. Dokumen ini menjadi wujud akuntabilitas kinerja yang disepakati bersama, berdasarkan tugas, fungsi, wewenang, serta alokasi sumber daya yang tersedia.</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Tabel 1. Perjanjian Kinerja Bidang Peternakan dan Kesehatan Hewan Tahun 2025</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2"/>
        <w:gridCol w:w="2784"/>
        <w:gridCol w:w="2627"/>
        <w:gridCol w:w="2873"/>
      </w:tblGrid>
      <w:tr w:rsidR="00FE7DA5" w:rsidRPr="00C65BCE" w:rsidTr="00C65BCE">
        <w:trPr>
          <w:tblCellSpacing w:w="15" w:type="dxa"/>
        </w:trPr>
        <w:tc>
          <w:tcPr>
            <w:tcW w:w="1447"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b/>
                <w:bCs/>
                <w:sz w:val="24"/>
                <w:szCs w:val="24"/>
              </w:rPr>
            </w:pPr>
            <w:r w:rsidRPr="00C65BCE">
              <w:rPr>
                <w:rFonts w:ascii="Arial" w:eastAsia="Times New Roman" w:hAnsi="Arial" w:cs="Arial"/>
                <w:b/>
                <w:bCs/>
                <w:sz w:val="24"/>
                <w:szCs w:val="24"/>
              </w:rPr>
              <w:t>NO.</w:t>
            </w:r>
          </w:p>
        </w:tc>
        <w:tc>
          <w:tcPr>
            <w:tcW w:w="2754"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b/>
                <w:bCs/>
                <w:sz w:val="24"/>
                <w:szCs w:val="24"/>
              </w:rPr>
            </w:pPr>
            <w:r w:rsidRPr="00C65BCE">
              <w:rPr>
                <w:rFonts w:ascii="Arial" w:eastAsia="Times New Roman" w:hAnsi="Arial" w:cs="Arial"/>
                <w:b/>
                <w:bCs/>
                <w:sz w:val="24"/>
                <w:szCs w:val="24"/>
              </w:rPr>
              <w:t>KINERJA UTAMA</w:t>
            </w:r>
          </w:p>
        </w:tc>
        <w:tc>
          <w:tcPr>
            <w:tcW w:w="2597"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b/>
                <w:bCs/>
                <w:sz w:val="24"/>
                <w:szCs w:val="24"/>
              </w:rPr>
            </w:pPr>
            <w:r w:rsidRPr="00C65BCE">
              <w:rPr>
                <w:rFonts w:ascii="Arial" w:eastAsia="Times New Roman" w:hAnsi="Arial" w:cs="Arial"/>
                <w:b/>
                <w:bCs/>
                <w:sz w:val="24"/>
                <w:szCs w:val="24"/>
              </w:rPr>
              <w:t>INDIKATOR KINERJA UTAMA</w:t>
            </w:r>
          </w:p>
        </w:tc>
        <w:tc>
          <w:tcPr>
            <w:tcW w:w="2828"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b/>
                <w:bCs/>
                <w:sz w:val="24"/>
                <w:szCs w:val="24"/>
              </w:rPr>
            </w:pPr>
            <w:r w:rsidRPr="00C65BCE">
              <w:rPr>
                <w:rFonts w:ascii="Arial" w:eastAsia="Times New Roman" w:hAnsi="Arial" w:cs="Arial"/>
                <w:b/>
                <w:bCs/>
                <w:sz w:val="24"/>
                <w:szCs w:val="24"/>
              </w:rPr>
              <w:t>TARGET TAHUNAN</w:t>
            </w:r>
          </w:p>
        </w:tc>
      </w:tr>
      <w:tr w:rsidR="00FE7DA5" w:rsidRPr="00C65BCE" w:rsidTr="00C65BCE">
        <w:trPr>
          <w:tblCellSpacing w:w="15" w:type="dxa"/>
        </w:trPr>
        <w:tc>
          <w:tcPr>
            <w:tcW w:w="1447"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1</w:t>
            </w:r>
          </w:p>
        </w:tc>
        <w:tc>
          <w:tcPr>
            <w:tcW w:w="2754"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Meningkatkan produksi peternakan</w:t>
            </w:r>
          </w:p>
        </w:tc>
        <w:tc>
          <w:tcPr>
            <w:tcW w:w="2597"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Peningkatan Produksi Daging, Telur, dan Susu</w:t>
            </w:r>
          </w:p>
        </w:tc>
        <w:tc>
          <w:tcPr>
            <w:tcW w:w="2828" w:type="dxa"/>
            <w:vAlign w:val="center"/>
            <w:hideMark/>
          </w:tcPr>
          <w:p w:rsidR="00FE7DA5" w:rsidRPr="00C65BCE" w:rsidRDefault="00FE7DA5" w:rsidP="00C65BCE">
            <w:pPr>
              <w:spacing w:before="100" w:beforeAutospacing="1" w:after="100" w:afterAutospacing="1" w:line="240" w:lineRule="auto"/>
              <w:ind w:left="284" w:right="119" w:hanging="144"/>
              <w:jc w:val="both"/>
              <w:rPr>
                <w:rFonts w:ascii="Arial" w:eastAsia="Times New Roman" w:hAnsi="Arial" w:cs="Arial"/>
                <w:b/>
                <w:bCs/>
                <w:sz w:val="24"/>
                <w:szCs w:val="24"/>
              </w:rPr>
            </w:pPr>
            <w:r w:rsidRPr="00C65BCE">
              <w:rPr>
                <w:rFonts w:ascii="Arial" w:eastAsia="Times New Roman" w:hAnsi="Arial" w:cs="Arial"/>
                <w:sz w:val="24"/>
                <w:szCs w:val="24"/>
              </w:rPr>
              <w:t xml:space="preserve">Daging: </w:t>
            </w:r>
            <w:r w:rsidRPr="00C65BCE">
              <w:rPr>
                <w:rFonts w:ascii="Arial" w:eastAsia="Times New Roman" w:hAnsi="Arial" w:cs="Arial"/>
                <w:b/>
                <w:bCs/>
                <w:sz w:val="24"/>
                <w:szCs w:val="24"/>
              </w:rPr>
              <w:t>141.147 Ton</w:t>
            </w:r>
          </w:p>
          <w:p w:rsidR="00FE7DA5" w:rsidRPr="00C65BCE" w:rsidRDefault="00FE7DA5" w:rsidP="00C65BCE">
            <w:pPr>
              <w:spacing w:before="100" w:beforeAutospacing="1" w:after="100" w:afterAutospacing="1" w:line="240" w:lineRule="auto"/>
              <w:ind w:left="284" w:right="119" w:hanging="2"/>
              <w:jc w:val="both"/>
              <w:rPr>
                <w:rFonts w:ascii="Arial" w:eastAsia="Times New Roman" w:hAnsi="Arial" w:cs="Arial"/>
                <w:sz w:val="24"/>
                <w:szCs w:val="24"/>
              </w:rPr>
            </w:pPr>
            <w:r w:rsidRPr="00C65BCE">
              <w:rPr>
                <w:rFonts w:ascii="Arial" w:eastAsia="Times New Roman" w:hAnsi="Arial" w:cs="Arial"/>
                <w:sz w:val="24"/>
                <w:szCs w:val="24"/>
              </w:rPr>
              <w:t xml:space="preserve">Telur: </w:t>
            </w:r>
            <w:r w:rsidRPr="00C65BCE">
              <w:rPr>
                <w:rFonts w:ascii="Arial" w:eastAsia="Times New Roman" w:hAnsi="Arial" w:cs="Arial"/>
                <w:b/>
                <w:bCs/>
                <w:sz w:val="24"/>
                <w:szCs w:val="24"/>
              </w:rPr>
              <w:t>157.752 Ton</w:t>
            </w:r>
            <w:r w:rsidRPr="00C65BCE">
              <w:rPr>
                <w:rFonts w:ascii="Arial" w:eastAsia="Times New Roman" w:hAnsi="Arial" w:cs="Arial"/>
                <w:sz w:val="24"/>
                <w:szCs w:val="24"/>
              </w:rPr>
              <w:t xml:space="preserve"> </w:t>
            </w:r>
          </w:p>
          <w:p w:rsidR="00FE7DA5" w:rsidRPr="00C65BCE" w:rsidRDefault="00FE7DA5" w:rsidP="00C65BCE">
            <w:pPr>
              <w:spacing w:before="100" w:beforeAutospacing="1" w:after="100" w:afterAutospacing="1" w:line="240" w:lineRule="auto"/>
              <w:ind w:left="284" w:right="119" w:hanging="2"/>
              <w:jc w:val="both"/>
              <w:rPr>
                <w:rFonts w:ascii="Arial" w:eastAsia="Times New Roman" w:hAnsi="Arial" w:cs="Arial"/>
                <w:sz w:val="24"/>
                <w:szCs w:val="24"/>
              </w:rPr>
            </w:pPr>
            <w:r w:rsidRPr="00C65BCE">
              <w:rPr>
                <w:rFonts w:ascii="Arial" w:eastAsia="Times New Roman" w:hAnsi="Arial" w:cs="Arial"/>
                <w:sz w:val="24"/>
                <w:szCs w:val="24"/>
              </w:rPr>
              <w:t xml:space="preserve">Susu: </w:t>
            </w:r>
            <w:r w:rsidRPr="00C65BCE">
              <w:rPr>
                <w:rFonts w:ascii="Arial" w:eastAsia="Times New Roman" w:hAnsi="Arial" w:cs="Arial"/>
                <w:b/>
                <w:bCs/>
                <w:sz w:val="24"/>
                <w:szCs w:val="24"/>
              </w:rPr>
              <w:t>97 Ton</w:t>
            </w:r>
          </w:p>
        </w:tc>
      </w:tr>
      <w:tr w:rsidR="00FE7DA5" w:rsidRPr="00C65BCE" w:rsidTr="00C65BCE">
        <w:trPr>
          <w:tblCellSpacing w:w="15" w:type="dxa"/>
        </w:trPr>
        <w:tc>
          <w:tcPr>
            <w:tcW w:w="1447"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2</w:t>
            </w:r>
          </w:p>
        </w:tc>
        <w:tc>
          <w:tcPr>
            <w:tcW w:w="2754"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Pengendalian Kesehatan Hewan dan Kesmavet</w:t>
            </w:r>
          </w:p>
        </w:tc>
        <w:tc>
          <w:tcPr>
            <w:tcW w:w="2597"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1. Persentase Penurunan Kasus PHMS </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 2. Persentase unit usaha berstandar ASUH</w:t>
            </w:r>
          </w:p>
        </w:tc>
        <w:tc>
          <w:tcPr>
            <w:tcW w:w="2828" w:type="dxa"/>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85%</w:t>
            </w:r>
            <w:r w:rsidRPr="00C65BCE">
              <w:rPr>
                <w:rFonts w:ascii="Arial" w:eastAsia="Times New Roman" w:hAnsi="Arial" w:cs="Arial"/>
                <w:sz w:val="24"/>
                <w:szCs w:val="24"/>
              </w:rPr>
              <w:t xml:space="preserve"> </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100%</w:t>
            </w:r>
          </w:p>
        </w:tc>
      </w:tr>
    </w:tbl>
    <w:p w:rsidR="00C65BCE" w:rsidRDefault="00C65BCE"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p>
    <w:p w:rsidR="00C65BCE" w:rsidRDefault="00C65BCE"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p>
    <w:p w:rsidR="00FE7DA5" w:rsidRPr="00C65BCE" w:rsidRDefault="00FE7DA5"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r w:rsidRPr="00C65BCE">
        <w:rPr>
          <w:rFonts w:ascii="Arial" w:eastAsia="Times New Roman" w:hAnsi="Arial" w:cs="Arial"/>
          <w:b/>
          <w:bCs/>
          <w:sz w:val="24"/>
          <w:szCs w:val="24"/>
        </w:rPr>
        <w:t>Realisasi Kinerja s.d. Triwulan II Tahun 2025</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lastRenderedPageBreak/>
        <w:t>Hingga akhir Triwulan II, Bidang Peternakan dan Kesehatan Hewan terus menunjukkan komitmen tinggi dalam merealisasikan target kinerja. Fokus utama tetap pada pencapaian target produksi, pengendalian penyakit secara efektif, dan penjaminan mutu produk peternakan.</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Tabel 2. Capaian Indikator Kinerja Utama s.d. Triwulan II Tahun 2025</w:t>
      </w:r>
    </w:p>
    <w:tbl>
      <w:tblPr>
        <w:tblW w:w="10201" w:type="dxa"/>
        <w:tblCellSpacing w:w="15" w:type="dxa"/>
        <w:tblCellMar>
          <w:top w:w="15" w:type="dxa"/>
          <w:left w:w="15" w:type="dxa"/>
          <w:bottom w:w="15" w:type="dxa"/>
          <w:right w:w="15" w:type="dxa"/>
        </w:tblCellMar>
        <w:tblLook w:val="04A0" w:firstRow="1" w:lastRow="0" w:firstColumn="1" w:lastColumn="0" w:noHBand="0" w:noVBand="1"/>
      </w:tblPr>
      <w:tblGrid>
        <w:gridCol w:w="1492"/>
        <w:gridCol w:w="2626"/>
        <w:gridCol w:w="2457"/>
        <w:gridCol w:w="3626"/>
      </w:tblGrid>
      <w:tr w:rsidR="00FE7DA5" w:rsidRPr="00C65BCE" w:rsidTr="00C65BC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center"/>
              <w:rPr>
                <w:rFonts w:ascii="Arial" w:eastAsia="Times New Roman" w:hAnsi="Arial" w:cs="Arial"/>
                <w:b/>
                <w:bCs/>
                <w:sz w:val="24"/>
                <w:szCs w:val="24"/>
              </w:rPr>
            </w:pPr>
            <w:r w:rsidRPr="00C65BCE">
              <w:rPr>
                <w:rFonts w:ascii="Arial" w:eastAsia="Times New Roman" w:hAnsi="Arial" w:cs="Arial"/>
                <w:b/>
                <w:bCs/>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center"/>
              <w:rPr>
                <w:rFonts w:ascii="Arial" w:eastAsia="Times New Roman" w:hAnsi="Arial" w:cs="Arial"/>
                <w:b/>
                <w:bCs/>
                <w:sz w:val="24"/>
                <w:szCs w:val="24"/>
              </w:rPr>
            </w:pPr>
            <w:r w:rsidRPr="00C65BCE">
              <w:rPr>
                <w:rFonts w:ascii="Arial" w:eastAsia="Times New Roman" w:hAnsi="Arial" w:cs="Arial"/>
                <w:b/>
                <w:bCs/>
                <w:sz w:val="24"/>
                <w:szCs w:val="24"/>
              </w:rPr>
              <w:t>KINERJA UTAMA</w:t>
            </w:r>
          </w:p>
        </w:tc>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center"/>
              <w:rPr>
                <w:rFonts w:ascii="Arial" w:eastAsia="Times New Roman" w:hAnsi="Arial" w:cs="Arial"/>
                <w:b/>
                <w:bCs/>
                <w:sz w:val="24"/>
                <w:szCs w:val="24"/>
              </w:rPr>
            </w:pPr>
            <w:r w:rsidRPr="00C65BCE">
              <w:rPr>
                <w:rFonts w:ascii="Arial" w:eastAsia="Times New Roman" w:hAnsi="Arial" w:cs="Arial"/>
                <w:b/>
                <w:bCs/>
                <w:sz w:val="24"/>
                <w:szCs w:val="24"/>
              </w:rPr>
              <w:t>INDIKATOR KINERJA UTAMA</w:t>
            </w:r>
          </w:p>
        </w:tc>
        <w:tc>
          <w:tcPr>
            <w:tcW w:w="3581" w:type="dxa"/>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center"/>
              <w:rPr>
                <w:rFonts w:ascii="Arial" w:eastAsia="Times New Roman" w:hAnsi="Arial" w:cs="Arial"/>
                <w:b/>
                <w:bCs/>
                <w:sz w:val="24"/>
                <w:szCs w:val="24"/>
              </w:rPr>
            </w:pPr>
            <w:r w:rsidRPr="00C65BCE">
              <w:rPr>
                <w:rFonts w:ascii="Arial" w:eastAsia="Times New Roman" w:hAnsi="Arial" w:cs="Arial"/>
                <w:b/>
                <w:bCs/>
                <w:sz w:val="24"/>
                <w:szCs w:val="24"/>
              </w:rPr>
              <w:t>REALISASI S.D. TRIWULAN II</w:t>
            </w:r>
          </w:p>
        </w:tc>
      </w:tr>
      <w:tr w:rsidR="00FE7DA5" w:rsidRPr="00C65BCE" w:rsidTr="00C65BC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Meningkatkan produksi peternakan</w:t>
            </w:r>
          </w:p>
        </w:tc>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Produksi Daging, Telur, dan Susu</w:t>
            </w:r>
          </w:p>
        </w:tc>
        <w:tc>
          <w:tcPr>
            <w:tcW w:w="3581" w:type="dxa"/>
            <w:tcBorders>
              <w:top w:val="single" w:sz="4" w:space="0" w:color="auto"/>
              <w:left w:val="single" w:sz="4" w:space="0" w:color="auto"/>
              <w:bottom w:val="single" w:sz="4" w:space="0" w:color="auto"/>
              <w:right w:val="single" w:sz="4" w:space="0" w:color="auto"/>
            </w:tcBorders>
            <w:vAlign w:val="center"/>
            <w:hideMark/>
          </w:tcPr>
          <w:p w:rsidR="00FE7DA5" w:rsidRPr="00C65BCE" w:rsidRDefault="00862A71"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   </w:t>
            </w:r>
            <w:r w:rsidR="00FE7DA5" w:rsidRPr="00C65BCE">
              <w:rPr>
                <w:rFonts w:ascii="Arial" w:eastAsia="Times New Roman" w:hAnsi="Arial" w:cs="Arial"/>
                <w:sz w:val="24"/>
                <w:szCs w:val="24"/>
              </w:rPr>
              <w:t xml:space="preserve">Daging: </w:t>
            </w:r>
            <w:r w:rsidR="00FE7DA5" w:rsidRPr="00C65BCE">
              <w:rPr>
                <w:rFonts w:ascii="Arial" w:eastAsia="Times New Roman" w:hAnsi="Arial" w:cs="Arial"/>
                <w:b/>
                <w:bCs/>
                <w:sz w:val="24"/>
                <w:szCs w:val="24"/>
              </w:rPr>
              <w:t>136.960 Ton</w:t>
            </w:r>
            <w:r w:rsidR="00FE7DA5" w:rsidRPr="00C65BCE">
              <w:rPr>
                <w:rFonts w:ascii="Arial" w:eastAsia="Times New Roman" w:hAnsi="Arial" w:cs="Arial"/>
                <w:sz w:val="24"/>
                <w:szCs w:val="24"/>
              </w:rPr>
              <w:t xml:space="preserve"> </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Telur: </w:t>
            </w:r>
            <w:r w:rsidRPr="00C65BCE">
              <w:rPr>
                <w:rFonts w:ascii="Arial" w:eastAsia="Times New Roman" w:hAnsi="Arial" w:cs="Arial"/>
                <w:b/>
                <w:bCs/>
                <w:sz w:val="24"/>
                <w:szCs w:val="24"/>
              </w:rPr>
              <w:t>131.294 Ton</w:t>
            </w:r>
            <w:r w:rsidRPr="00C65BCE">
              <w:rPr>
                <w:rFonts w:ascii="Arial" w:eastAsia="Times New Roman" w:hAnsi="Arial" w:cs="Arial"/>
                <w:sz w:val="24"/>
                <w:szCs w:val="24"/>
              </w:rPr>
              <w:t xml:space="preserve"> </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Susu: </w:t>
            </w:r>
            <w:r w:rsidRPr="00C65BCE">
              <w:rPr>
                <w:rFonts w:ascii="Arial" w:eastAsia="Times New Roman" w:hAnsi="Arial" w:cs="Arial"/>
                <w:b/>
                <w:bCs/>
                <w:sz w:val="24"/>
                <w:szCs w:val="24"/>
              </w:rPr>
              <w:t>87 Ton</w:t>
            </w:r>
          </w:p>
        </w:tc>
      </w:tr>
      <w:tr w:rsidR="00FE7DA5" w:rsidRPr="00C65BCE" w:rsidTr="00C65BC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Pengendalian Kesehatan Hewan dan Kesmavet</w:t>
            </w:r>
          </w:p>
        </w:tc>
        <w:tc>
          <w:tcPr>
            <w:tcW w:w="0" w:type="auto"/>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1. Penurunan Kasus PHMS </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2. Persentase unit usaha berstandar ASUH</w:t>
            </w:r>
          </w:p>
        </w:tc>
        <w:tc>
          <w:tcPr>
            <w:tcW w:w="3581" w:type="dxa"/>
            <w:tcBorders>
              <w:top w:val="single" w:sz="4" w:space="0" w:color="auto"/>
              <w:left w:val="single" w:sz="4" w:space="0" w:color="auto"/>
              <w:bottom w:val="single" w:sz="4" w:space="0" w:color="auto"/>
              <w:right w:val="single" w:sz="4" w:space="0" w:color="auto"/>
            </w:tcBorders>
            <w:vAlign w:val="center"/>
            <w:hideMark/>
          </w:tcPr>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Tren penurunan kasus terjaga, kewaspadaan ditingkatkan</w:t>
            </w:r>
            <w:r w:rsidRPr="00C65BCE">
              <w:rPr>
                <w:rFonts w:ascii="Arial" w:eastAsia="Times New Roman" w:hAnsi="Arial" w:cs="Arial"/>
                <w:sz w:val="24"/>
                <w:szCs w:val="24"/>
              </w:rPr>
              <w:t xml:space="preserve"> </w:t>
            </w:r>
          </w:p>
          <w:p w:rsidR="00FE7DA5" w:rsidRPr="00C65BCE" w:rsidRDefault="00FE7DA5" w:rsidP="00C65BCE">
            <w:pPr>
              <w:spacing w:before="100" w:beforeAutospacing="1" w:after="100" w:afterAutospacing="1" w:line="24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100% unit usaha yang dibina memenuhi standar</w:t>
            </w:r>
          </w:p>
        </w:tc>
      </w:tr>
    </w:tbl>
    <w:p w:rsidR="00FE7DA5" w:rsidRPr="00C65BCE" w:rsidRDefault="00FE7DA5"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r w:rsidRPr="00C65BCE">
        <w:rPr>
          <w:rFonts w:ascii="Arial" w:eastAsia="Times New Roman" w:hAnsi="Arial" w:cs="Arial"/>
          <w:b/>
          <w:bCs/>
          <w:sz w:val="24"/>
          <w:szCs w:val="24"/>
        </w:rPr>
        <w:t>BAB III</w:t>
      </w:r>
    </w:p>
    <w:p w:rsidR="00FE7DA5" w:rsidRDefault="00FE7DA5"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r w:rsidRPr="00C65BCE">
        <w:rPr>
          <w:rFonts w:ascii="Arial" w:eastAsia="Times New Roman" w:hAnsi="Arial" w:cs="Arial"/>
          <w:b/>
          <w:bCs/>
          <w:sz w:val="24"/>
          <w:szCs w:val="24"/>
        </w:rPr>
        <w:t>AKUNTABILITAS KINERJA</w:t>
      </w:r>
    </w:p>
    <w:p w:rsidR="00C65BCE" w:rsidRPr="00C65BCE" w:rsidRDefault="00C65BCE"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p>
    <w:p w:rsidR="00FE7DA5" w:rsidRPr="00C65BCE" w:rsidRDefault="00FE7DA5"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r w:rsidRPr="00C65BCE">
        <w:rPr>
          <w:rFonts w:ascii="Arial" w:eastAsia="Times New Roman" w:hAnsi="Arial" w:cs="Arial"/>
          <w:b/>
          <w:bCs/>
          <w:sz w:val="24"/>
          <w:szCs w:val="24"/>
        </w:rPr>
        <w:t>Analisis dan Evaluasi Kinerja s.d. Triwulan II 2025</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Cs/>
          <w:sz w:val="24"/>
          <w:szCs w:val="24"/>
        </w:rPr>
        <w:t>Analisis Capaian Produksi</w:t>
      </w:r>
      <w:r w:rsidRPr="00C65BCE">
        <w:rPr>
          <w:rFonts w:ascii="Arial" w:eastAsia="Times New Roman" w:hAnsi="Arial" w:cs="Arial"/>
          <w:sz w:val="24"/>
          <w:szCs w:val="24"/>
        </w:rPr>
        <w:t xml:space="preserve"> Realisasi produksi hingga akhir semester pertama tahun 2025 menunjukkan pencapaian yang luar biasa dan melampaui ekspektasi. Capaian produksi daging yang telah mencapai </w:t>
      </w:r>
      <w:r w:rsidRPr="00C65BCE">
        <w:rPr>
          <w:rFonts w:ascii="Arial" w:eastAsia="Times New Roman" w:hAnsi="Arial" w:cs="Arial"/>
          <w:bCs/>
          <w:sz w:val="24"/>
          <w:szCs w:val="24"/>
        </w:rPr>
        <w:t>136.960 ton</w:t>
      </w:r>
      <w:r w:rsidRPr="00C65BCE">
        <w:rPr>
          <w:rFonts w:ascii="Arial" w:eastAsia="Times New Roman" w:hAnsi="Arial" w:cs="Arial"/>
          <w:sz w:val="24"/>
          <w:szCs w:val="24"/>
        </w:rPr>
        <w:t xml:space="preserve"> atau </w:t>
      </w:r>
      <w:r w:rsidRPr="00C65BCE">
        <w:rPr>
          <w:rFonts w:ascii="Arial" w:eastAsia="Times New Roman" w:hAnsi="Arial" w:cs="Arial"/>
          <w:bCs/>
          <w:sz w:val="24"/>
          <w:szCs w:val="24"/>
        </w:rPr>
        <w:t>97</w:t>
      </w:r>
      <w:proofErr w:type="gramStart"/>
      <w:r w:rsidRPr="00C65BCE">
        <w:rPr>
          <w:rFonts w:ascii="Arial" w:eastAsia="Times New Roman" w:hAnsi="Arial" w:cs="Arial"/>
          <w:bCs/>
          <w:sz w:val="24"/>
          <w:szCs w:val="24"/>
        </w:rPr>
        <w:t>,0</w:t>
      </w:r>
      <w:proofErr w:type="gramEnd"/>
      <w:r w:rsidRPr="00C65BCE">
        <w:rPr>
          <w:rFonts w:ascii="Arial" w:eastAsia="Times New Roman" w:hAnsi="Arial" w:cs="Arial"/>
          <w:bCs/>
          <w:sz w:val="24"/>
          <w:szCs w:val="24"/>
        </w:rPr>
        <w:t>%</w:t>
      </w:r>
      <w:r w:rsidRPr="00C65BCE">
        <w:rPr>
          <w:rFonts w:ascii="Arial" w:eastAsia="Times New Roman" w:hAnsi="Arial" w:cs="Arial"/>
          <w:sz w:val="24"/>
          <w:szCs w:val="24"/>
        </w:rPr>
        <w:t xml:space="preserve"> dari target tahunan merupakan sebuah prestasi gemilang. Demikian pula, produksi telur yang mencapai </w:t>
      </w:r>
      <w:r w:rsidRPr="00C65BCE">
        <w:rPr>
          <w:rFonts w:ascii="Arial" w:eastAsia="Times New Roman" w:hAnsi="Arial" w:cs="Arial"/>
          <w:bCs/>
          <w:sz w:val="24"/>
          <w:szCs w:val="24"/>
        </w:rPr>
        <w:t>131.294 ton (83,2%)</w:t>
      </w:r>
      <w:r w:rsidRPr="00C65BCE">
        <w:rPr>
          <w:rFonts w:ascii="Arial" w:eastAsia="Times New Roman" w:hAnsi="Arial" w:cs="Arial"/>
          <w:sz w:val="24"/>
          <w:szCs w:val="24"/>
        </w:rPr>
        <w:t xml:space="preserve"> dan susu </w:t>
      </w:r>
      <w:r w:rsidRPr="00C65BCE">
        <w:rPr>
          <w:rFonts w:ascii="Arial" w:eastAsia="Times New Roman" w:hAnsi="Arial" w:cs="Arial"/>
          <w:bCs/>
          <w:sz w:val="24"/>
          <w:szCs w:val="24"/>
        </w:rPr>
        <w:t>87 ton (89,7%)</w:t>
      </w:r>
      <w:r w:rsidRPr="00C65BCE">
        <w:rPr>
          <w:rFonts w:ascii="Arial" w:eastAsia="Times New Roman" w:hAnsi="Arial" w:cs="Arial"/>
          <w:sz w:val="24"/>
          <w:szCs w:val="24"/>
        </w:rPr>
        <w:t xml:space="preserve"> menunjukkan bahwa sektor peternakan Kalimantan Selatan berada pada jalur yang sangat solid untuk tidak hanya memenuhi, tetapi juga melampaui target yang telah ditetapkan untuk </w:t>
      </w:r>
      <w:r w:rsidRPr="00C65BCE">
        <w:rPr>
          <w:rFonts w:ascii="Arial" w:eastAsia="Times New Roman" w:hAnsi="Arial" w:cs="Arial"/>
          <w:sz w:val="24"/>
          <w:szCs w:val="24"/>
        </w:rPr>
        <w:lastRenderedPageBreak/>
        <w:t>tahun 2025. Pencapaian hampir seluruh target tahunan hanya dalam dua triwulan mengindikasikan potensi surplus produksi yang signifikan, yang membuka peluang untuk pemenuhan kebutuhan antar-daerah dan penguatan posisi tawar Kalimantan Selatan di tingkat nasional.</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Keberhasilan ini merupakan buah dari implementasi berbagai program intensifikasi dan ekstensifikasi yang berjalan sinergis. Program SIKOMANDAN terus menunjukkan dampak positif dalam peningkatan angka kelahiran (conception rate) dan mutu genetik sapi potong, yang berujung pada peningkatan berat potong rata-rata. Di sisi lain, program SITI HAWA LARI berhasil mengoptimalkan lahan rawa untuk meningkatkan produktivitas itik melalui perbaikan manajemen pakan dan tatalaksana pemeliharaan, yang berkontribusi signifikan pada capaian produksi telur. Stabilitas pasokan pakan yang terjaga, dukungan iklim yang kondusif, serta semangat dan kerja keras para peternak menjadi pilar-pilar fundamental yang menopang pencapaian impresif ini.</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Cs/>
          <w:sz w:val="24"/>
          <w:szCs w:val="24"/>
        </w:rPr>
        <w:t>Analisis Pengendalian Penyakit Hewan</w:t>
      </w:r>
      <w:r w:rsidRPr="00C65BCE">
        <w:rPr>
          <w:rFonts w:ascii="Arial" w:eastAsia="Times New Roman" w:hAnsi="Arial" w:cs="Arial"/>
          <w:sz w:val="24"/>
          <w:szCs w:val="24"/>
        </w:rPr>
        <w:t xml:space="preserve"> Hingga akhir Triwulan II, upaya strategis dalam pengendalian Penyakit Hewan Menular Strategis (PHMS) terus menunjukkan hasil yang sangat positif. Tren penurunan jumlah kasus baru berhasil dipertahankan secara konsisten, yang mencerminkan efektivitas sistem kewaspadaan dini dan respon cepat yang telah dibangun. Sistem ini melibatkan pelaporan aktif dari petugas lapangan, diagnostik laboratorium yang cepat, dan tindakan karantina yang tegas. Keberhasilan ini tidak hanya meminimalkan kerugian ekonomi langsung bagi peternak, tetapi juga secara signifikan meningkatkan kepercayaan pasar dan mitra dagang dari luar daerah terhadap status kesehatan hewan di Kalimantan Selatan, yang mempermudah lalu lintas ternak untuk tujuan perdagangan.</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Program vaksinasi yang terjadwal dan terarah, pengawasan lalu lintas ternak yang diperketat di titik-titik rawan seperti pelabuhan dan perbatasan provinsi, serta peningkatan kesadaran dan disiplin dalam penerapan biosekuriti di tingkat peternak menjadi kunci utama keberhasilan ini. Ke depan, tantangan </w:t>
      </w:r>
      <w:proofErr w:type="gramStart"/>
      <w:r w:rsidRPr="00C65BCE">
        <w:rPr>
          <w:rFonts w:ascii="Arial" w:eastAsia="Times New Roman" w:hAnsi="Arial" w:cs="Arial"/>
          <w:sz w:val="24"/>
          <w:szCs w:val="24"/>
        </w:rPr>
        <w:t>akan</w:t>
      </w:r>
      <w:proofErr w:type="gramEnd"/>
      <w:r w:rsidRPr="00C65BCE">
        <w:rPr>
          <w:rFonts w:ascii="Arial" w:eastAsia="Times New Roman" w:hAnsi="Arial" w:cs="Arial"/>
          <w:sz w:val="24"/>
          <w:szCs w:val="24"/>
        </w:rPr>
        <w:t xml:space="preserve"> </w:t>
      </w:r>
      <w:r w:rsidRPr="00C65BCE">
        <w:rPr>
          <w:rFonts w:ascii="Arial" w:eastAsia="Times New Roman" w:hAnsi="Arial" w:cs="Arial"/>
          <w:sz w:val="24"/>
          <w:szCs w:val="24"/>
        </w:rPr>
        <w:lastRenderedPageBreak/>
        <w:t>berfokus pada pemeliharaan status bebas penyakit di wilayah yang sudah aman dan peningkatan surveilans aktif untuk mencegah masuknya penyakit (re-introduksi) dari luar provinsi.</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b/>
          <w:bCs/>
          <w:sz w:val="24"/>
          <w:szCs w:val="24"/>
        </w:rPr>
        <w:t>Analisis Kesehatan Masyarakat Veteriner</w:t>
      </w:r>
      <w:r w:rsidRPr="00C65BCE">
        <w:rPr>
          <w:rFonts w:ascii="Arial" w:eastAsia="Times New Roman" w:hAnsi="Arial" w:cs="Arial"/>
          <w:sz w:val="24"/>
          <w:szCs w:val="24"/>
        </w:rPr>
        <w:t xml:space="preserve"> Di bidang Kesehatan Masyarakat Veteriner (Kesmavet), komitmen untuk menjamin produk yang Aman, Sehat, Utuh, dan Halal (ASUH) terus diimplementasikan tanpa kompromi. Hingga akhir Triwulan II, </w:t>
      </w:r>
      <w:r w:rsidRPr="00C65BCE">
        <w:rPr>
          <w:rFonts w:ascii="Arial" w:eastAsia="Times New Roman" w:hAnsi="Arial" w:cs="Arial"/>
          <w:b/>
          <w:bCs/>
          <w:sz w:val="24"/>
          <w:szCs w:val="24"/>
        </w:rPr>
        <w:t>100% unit usaha</w:t>
      </w:r>
      <w:r w:rsidRPr="00C65BCE">
        <w:rPr>
          <w:rFonts w:ascii="Arial" w:eastAsia="Times New Roman" w:hAnsi="Arial" w:cs="Arial"/>
          <w:sz w:val="24"/>
          <w:szCs w:val="24"/>
        </w:rPr>
        <w:t xml:space="preserve"> yang berada di bawah pembinaan, termasuk Rumah Potong Hewan (RPH) dan unit pengolahan, telah secara konsisten menerapkan standar higiene dan sanitasi yang dipersyaratkan. Hal ini dibuktikan melalui audit dan inspeksi rutin yang tidak menemukan pelanggaran mayor.</w:t>
      </w:r>
    </w:p>
    <w:p w:rsidR="00FE7DA5"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Upaya percepatan sertifikasi Nomor Kontrol Veteriner (NKV) terus menjadi prioritas. Sertifikasi ini bukan hanya sekadar pemenuhan regulasi, tetapi merupakan instrumen strategis untuk meningkatkan daya saing produk dan membangun citra positif peternakan Kalimantan Selatan. NKV berfungsi sebagai "paspor" yang memungkinkan produk lokal menembus pasar ritel modern, hotel, restoran, dan katering (Horeka) yang memiliki standar tinggi. Keberhasilan dalam menjaga standar ASUH ini secara langsung melindungi kesehatan masyarakat dan memperkuat kepercayaan konsumen, yang pada akhirnya </w:t>
      </w:r>
      <w:proofErr w:type="gramStart"/>
      <w:r w:rsidRPr="00C65BCE">
        <w:rPr>
          <w:rFonts w:ascii="Arial" w:eastAsia="Times New Roman" w:hAnsi="Arial" w:cs="Arial"/>
          <w:sz w:val="24"/>
          <w:szCs w:val="24"/>
        </w:rPr>
        <w:t>akan</w:t>
      </w:r>
      <w:proofErr w:type="gramEnd"/>
      <w:r w:rsidRPr="00C65BCE">
        <w:rPr>
          <w:rFonts w:ascii="Arial" w:eastAsia="Times New Roman" w:hAnsi="Arial" w:cs="Arial"/>
          <w:sz w:val="24"/>
          <w:szCs w:val="24"/>
        </w:rPr>
        <w:t xml:space="preserve"> berdampak pada peningkatan permintaan dan stabilitas harga produk lokal.</w:t>
      </w: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0B181E">
      <w:pPr>
        <w:pStyle w:val="Heading4"/>
      </w:pPr>
      <w:r>
        <w:rPr>
          <w:rStyle w:val="selected"/>
        </w:rPr>
        <w:lastRenderedPageBreak/>
        <w:t>2.2 Target Rencana Aksi Kinerja</w:t>
      </w:r>
    </w:p>
    <w:p w:rsidR="000B181E" w:rsidRPr="000B181E" w:rsidRDefault="000B181E" w:rsidP="000B181E">
      <w:pPr>
        <w:pStyle w:val="NormalWeb"/>
        <w:spacing w:line="360" w:lineRule="auto"/>
        <w:jc w:val="both"/>
        <w:rPr>
          <w:rFonts w:ascii="Arial" w:hAnsi="Arial" w:cs="Arial"/>
        </w:rPr>
      </w:pPr>
      <w:r w:rsidRPr="000B181E">
        <w:rPr>
          <w:rStyle w:val="selected"/>
          <w:rFonts w:ascii="Arial" w:hAnsi="Arial" w:cs="Arial"/>
        </w:rPr>
        <w:t>Rencana aksi kinerja individu pada Triwulan II difokuskan pada dua hasil kerja utama. Pertama, adalah "Meningkatkan Populasi Ternak", yang diukur melalui tiga indikator kinerja individu. Indikator tersebut adalah Persentase Peningkatan Produksi Daging Peternakan, Persentase Peningkatan Produksi Telur Peternakan, dan Persentase Peningkatan Produksi Susu Peternakan, di mana masing-masing ditargetkan mengalami peningkatan sebesar 3% hingga 5% per tahun.</w:t>
      </w:r>
    </w:p>
    <w:p w:rsidR="000B181E" w:rsidRPr="000B181E" w:rsidRDefault="000B181E" w:rsidP="000B181E">
      <w:pPr>
        <w:pStyle w:val="NormalWeb"/>
        <w:spacing w:line="360" w:lineRule="auto"/>
        <w:jc w:val="both"/>
        <w:rPr>
          <w:rFonts w:ascii="Arial" w:hAnsi="Arial" w:cs="Arial"/>
        </w:rPr>
      </w:pPr>
      <w:r w:rsidRPr="000B181E">
        <w:rPr>
          <w:rStyle w:val="selected"/>
          <w:rFonts w:ascii="Arial" w:hAnsi="Arial" w:cs="Arial"/>
        </w:rPr>
        <w:t>Kedua, rencana hasil kerja adalah "Menurunkan dan Mengendalikan Kasus Kejadian Penyakit Hewan Menular Strategis". Keberhasilan hasil kerja ini diukur melalui dua indikator kinerja individu. Indikator pertama adalah tercapainya Persentase Penurunan Kejadian Jumlah Kasus Penyakit Hewan Menular Strategis (PHMS) dengan target sebesar 95%. Indikator kedua adalah tercapainya Persentase Unit Usaha yang Menghasilkan Produk Aman, Sehat, Utuh, dan Halal (ASUH) dengan target capaian sempurna sebesar 100%.</w:t>
      </w:r>
    </w:p>
    <w:p w:rsidR="000B181E" w:rsidRDefault="000B181E" w:rsidP="000B181E">
      <w:pPr>
        <w:pStyle w:val="Heading4"/>
      </w:pPr>
      <w:r>
        <w:rPr>
          <w:rStyle w:val="selected"/>
        </w:rPr>
        <w:t>3.1 Realisasi Rencana Aksi Kinerja</w:t>
      </w:r>
    </w:p>
    <w:p w:rsidR="000B181E" w:rsidRPr="000B181E" w:rsidRDefault="000B181E" w:rsidP="000B181E">
      <w:pPr>
        <w:pStyle w:val="NormalWeb"/>
        <w:spacing w:line="360" w:lineRule="auto"/>
        <w:jc w:val="both"/>
        <w:rPr>
          <w:rFonts w:ascii="Arial" w:hAnsi="Arial" w:cs="Arial"/>
        </w:rPr>
      </w:pPr>
      <w:r w:rsidRPr="000B181E">
        <w:rPr>
          <w:rStyle w:val="selected"/>
          <w:rFonts w:ascii="Arial" w:hAnsi="Arial" w:cs="Arial"/>
        </w:rPr>
        <w:t>Realisasi terhadap target rencana aksi pada Triwulan II menunjukkan akselerasi yang berkelanjutan, khususnya untuk rencana hasil kerja "Meningkatkan Populasi Ternak". Pencapaian pada triwulan ini menunjukkan tren peningkatan dari triwulan sebelumnya, memperkuat fondasi dalam upaya mencapai target produksi tahunan yang telah ditetapkan.</w:t>
      </w:r>
    </w:p>
    <w:p w:rsidR="000B181E" w:rsidRPr="000B181E" w:rsidRDefault="000B181E" w:rsidP="000B181E">
      <w:pPr>
        <w:pStyle w:val="NormalWeb"/>
        <w:spacing w:line="360" w:lineRule="auto"/>
        <w:jc w:val="both"/>
        <w:rPr>
          <w:rFonts w:ascii="Arial" w:hAnsi="Arial" w:cs="Arial"/>
        </w:rPr>
      </w:pPr>
      <w:r w:rsidRPr="000B181E">
        <w:rPr>
          <w:rStyle w:val="selected"/>
          <w:rFonts w:ascii="Arial" w:hAnsi="Arial" w:cs="Arial"/>
        </w:rPr>
        <w:t xml:space="preserve">Secara rinci, realisasi untuk indikator </w:t>
      </w:r>
      <w:r w:rsidRPr="000B181E">
        <w:rPr>
          <w:rStyle w:val="selected"/>
          <w:rFonts w:ascii="Arial" w:hAnsi="Arial" w:cs="Arial"/>
          <w:b/>
          <w:bCs/>
        </w:rPr>
        <w:t>Persentase Peningkatan Produksi Daging Peternakan</w:t>
      </w:r>
      <w:r w:rsidRPr="000B181E">
        <w:rPr>
          <w:rStyle w:val="selected"/>
          <w:rFonts w:ascii="Arial" w:hAnsi="Arial" w:cs="Arial"/>
        </w:rPr>
        <w:t xml:space="preserve"> tercatat sebesar 3</w:t>
      </w:r>
      <w:proofErr w:type="gramStart"/>
      <w:r w:rsidRPr="000B181E">
        <w:rPr>
          <w:rStyle w:val="selected"/>
          <w:rFonts w:ascii="Arial" w:hAnsi="Arial" w:cs="Arial"/>
        </w:rPr>
        <w:t>,9</w:t>
      </w:r>
      <w:proofErr w:type="gramEnd"/>
      <w:r w:rsidRPr="000B181E">
        <w:rPr>
          <w:rStyle w:val="selected"/>
          <w:rFonts w:ascii="Arial" w:hAnsi="Arial" w:cs="Arial"/>
        </w:rPr>
        <w:t xml:space="preserve">%. Capaian untuk indikator </w:t>
      </w:r>
      <w:r w:rsidRPr="000B181E">
        <w:rPr>
          <w:rStyle w:val="selected"/>
          <w:rFonts w:ascii="Arial" w:hAnsi="Arial" w:cs="Arial"/>
          <w:b/>
          <w:bCs/>
        </w:rPr>
        <w:t>Persentase Peningkatan Produksi Telur Peternakan</w:t>
      </w:r>
      <w:r w:rsidRPr="000B181E">
        <w:rPr>
          <w:rStyle w:val="selected"/>
          <w:rFonts w:ascii="Arial" w:hAnsi="Arial" w:cs="Arial"/>
        </w:rPr>
        <w:t xml:space="preserve"> mencapai 3</w:t>
      </w:r>
      <w:proofErr w:type="gramStart"/>
      <w:r w:rsidRPr="000B181E">
        <w:rPr>
          <w:rStyle w:val="selected"/>
          <w:rFonts w:ascii="Arial" w:hAnsi="Arial" w:cs="Arial"/>
        </w:rPr>
        <w:t>,7</w:t>
      </w:r>
      <w:proofErr w:type="gramEnd"/>
      <w:r w:rsidRPr="000B181E">
        <w:rPr>
          <w:rStyle w:val="selected"/>
          <w:rFonts w:ascii="Arial" w:hAnsi="Arial" w:cs="Arial"/>
        </w:rPr>
        <w:t xml:space="preserve">%, serta </w:t>
      </w:r>
      <w:r w:rsidRPr="000B181E">
        <w:rPr>
          <w:rStyle w:val="selected"/>
          <w:rFonts w:ascii="Arial" w:hAnsi="Arial" w:cs="Arial"/>
          <w:b/>
          <w:bCs/>
        </w:rPr>
        <w:t>Persentase Peningkatan Produksi Susu Peternakan</w:t>
      </w:r>
      <w:r w:rsidRPr="000B181E">
        <w:rPr>
          <w:rStyle w:val="selected"/>
          <w:rFonts w:ascii="Arial" w:hAnsi="Arial" w:cs="Arial"/>
        </w:rPr>
        <w:t xml:space="preserve"> tercatat sebesar 3,2%. Angka-angka ini menunjukkan adanya peningkatan laju pertumbuhan dibandingkan triwulan sebelumnya, menandakan program berjalan efektif dan semakin progresif.</w:t>
      </w:r>
    </w:p>
    <w:p w:rsidR="000B181E" w:rsidRPr="000B181E" w:rsidRDefault="000B181E" w:rsidP="000B181E">
      <w:pPr>
        <w:pStyle w:val="NormalWeb"/>
        <w:spacing w:line="360" w:lineRule="auto"/>
        <w:jc w:val="both"/>
        <w:rPr>
          <w:rFonts w:ascii="Arial" w:hAnsi="Arial" w:cs="Arial"/>
        </w:rPr>
      </w:pPr>
      <w:r w:rsidRPr="000B181E">
        <w:rPr>
          <w:rStyle w:val="selected"/>
          <w:rFonts w:ascii="Arial" w:hAnsi="Arial" w:cs="Arial"/>
        </w:rPr>
        <w:lastRenderedPageBreak/>
        <w:t xml:space="preserve">Untuk rencana hasil kerja "Menurunkan dan Mengendalikan Kasus Kejadian Penyakit Hewan Menular Strategis", realisasi penurunan kasus penyakit tetap terjaga pada </w:t>
      </w:r>
      <w:r w:rsidRPr="000B181E">
        <w:rPr>
          <w:rStyle w:val="selected"/>
          <w:rFonts w:ascii="Arial" w:hAnsi="Arial" w:cs="Arial"/>
          <w:b/>
          <w:bCs/>
        </w:rPr>
        <w:t>85%</w:t>
      </w:r>
      <w:r w:rsidRPr="000B181E">
        <w:rPr>
          <w:rStyle w:val="selected"/>
          <w:rFonts w:ascii="Arial" w:hAnsi="Arial" w:cs="Arial"/>
        </w:rPr>
        <w:t xml:space="preserve">, menunjukkan upaya pengendalian yang konsisten dan signifikan. Sementara itu, untuk indikator persentase unit usaha yang menghasilkan produk ASUH (melalui sertifikasi NKV), realisasinya berada di angka </w:t>
      </w:r>
      <w:r w:rsidRPr="000B181E">
        <w:rPr>
          <w:rStyle w:val="selected"/>
          <w:rFonts w:ascii="Arial" w:hAnsi="Arial" w:cs="Arial"/>
          <w:b/>
          <w:bCs/>
        </w:rPr>
        <w:t>95%</w:t>
      </w:r>
      <w:r w:rsidRPr="000B181E">
        <w:rPr>
          <w:rStyle w:val="selected"/>
          <w:rFonts w:ascii="Arial" w:hAnsi="Arial" w:cs="Arial"/>
        </w:rPr>
        <w:t xml:space="preserve">. Angka ini </w:t>
      </w:r>
      <w:proofErr w:type="gramStart"/>
      <w:r w:rsidRPr="000B181E">
        <w:rPr>
          <w:rStyle w:val="selected"/>
          <w:rFonts w:ascii="Arial" w:hAnsi="Arial" w:cs="Arial"/>
        </w:rPr>
        <w:t>sama</w:t>
      </w:r>
      <w:proofErr w:type="gramEnd"/>
      <w:r w:rsidRPr="000B181E">
        <w:rPr>
          <w:rStyle w:val="selected"/>
          <w:rFonts w:ascii="Arial" w:hAnsi="Arial" w:cs="Arial"/>
        </w:rPr>
        <w:t xml:space="preserve"> dengan triwulan sebelumnya, menandakan perlunya upaya lebih lanjut untuk mendorong sisa unit usaha agar dapat memenuhi standar.</w:t>
      </w: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Pr="00C65BC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0B181E" w:rsidRPr="00C65BCE" w:rsidRDefault="000B181E"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C65BCE" w:rsidRPr="00164233" w:rsidRDefault="00C65BCE" w:rsidP="00C65BCE">
      <w:pPr>
        <w:pStyle w:val="BodyTextIndent"/>
        <w:numPr>
          <w:ilvl w:val="1"/>
          <w:numId w:val="2"/>
        </w:numPr>
        <w:spacing w:line="360" w:lineRule="auto"/>
        <w:jc w:val="both"/>
        <w:rPr>
          <w:rFonts w:ascii="Arial" w:hAnsi="Arial" w:cs="Arial"/>
          <w:b/>
          <w:bCs/>
          <w:lang w:val="id-ID"/>
        </w:rPr>
      </w:pPr>
      <w:r w:rsidRPr="00164233">
        <w:rPr>
          <w:rFonts w:ascii="Arial" w:hAnsi="Arial" w:cs="Arial"/>
          <w:b/>
          <w:bCs/>
          <w:lang w:val="id-ID"/>
        </w:rPr>
        <w:lastRenderedPageBreak/>
        <w:t>Tanggapan Atasan Langsung</w:t>
      </w:r>
    </w:p>
    <w:p w:rsidR="00C65BCE" w:rsidRPr="00164233" w:rsidRDefault="00C65BCE" w:rsidP="00C65BCE">
      <w:pPr>
        <w:pStyle w:val="BodyTextIndent"/>
        <w:ind w:left="792"/>
        <w:jc w:val="both"/>
        <w:rPr>
          <w:rFonts w:ascii="Arial" w:hAnsi="Arial" w:cs="Arial"/>
          <w:b/>
          <w:bCs/>
          <w:lang w:val="id-ID"/>
        </w:rPr>
      </w:pPr>
      <w:r w:rsidRPr="00164233">
        <w:rPr>
          <w:rFonts w:ascii="Arial" w:hAnsi="Arial" w:cs="Arial"/>
          <w:b/>
          <w:bCs/>
          <w:noProof/>
        </w:rPr>
        <mc:AlternateContent>
          <mc:Choice Requires="wps">
            <w:drawing>
              <wp:anchor distT="0" distB="0" distL="114300" distR="114300" simplePos="0" relativeHeight="251659264" behindDoc="0" locked="0" layoutInCell="1" allowOverlap="1" wp14:anchorId="40AFBD18" wp14:editId="30F60648">
                <wp:simplePos x="0" y="0"/>
                <wp:positionH relativeFrom="column">
                  <wp:posOffset>674370</wp:posOffset>
                </wp:positionH>
                <wp:positionV relativeFrom="paragraph">
                  <wp:posOffset>130810</wp:posOffset>
                </wp:positionV>
                <wp:extent cx="412115" cy="412115"/>
                <wp:effectExtent l="11430" t="12700" r="508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DC171" id="Rectangle 6" o:spid="_x0000_s1026" style="position:absolute;margin-left:53.1pt;margin-top:10.3pt;width:32.4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KKHAIAADs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ADAUKKHAIAADsEAAAOAAAAAAAAAAAAAAAAAC4CAABkcnMvZTJvRG9jLnhtbFBLAQIt&#10;ABQABgAIAAAAIQCrAljM3gAAAAkBAAAPAAAAAAAAAAAAAAAAAHYEAABkcnMvZG93bnJldi54bWxQ&#10;SwUGAAAAAAQABADzAAAAgQUAAAAA&#10;"/>
            </w:pict>
          </mc:Fallback>
        </mc:AlternateContent>
      </w:r>
    </w:p>
    <w:p w:rsidR="00C65BCE" w:rsidRPr="00164233" w:rsidRDefault="00C65BCE" w:rsidP="00C65BCE">
      <w:pPr>
        <w:pStyle w:val="BodyTextIndent"/>
        <w:ind w:left="2160"/>
        <w:jc w:val="both"/>
        <w:rPr>
          <w:rFonts w:ascii="Arial" w:hAnsi="Arial" w:cs="Arial"/>
          <w:lang w:val="id-ID"/>
        </w:rPr>
      </w:pPr>
      <w:r w:rsidRPr="00164233">
        <w:rPr>
          <w:rFonts w:ascii="Arial" w:hAnsi="Arial" w:cs="Arial"/>
          <w:lang w:val="id-ID"/>
        </w:rPr>
        <w:t>Laporan kurang baik</w:t>
      </w:r>
    </w:p>
    <w:p w:rsidR="00C65BCE" w:rsidRPr="00164233" w:rsidRDefault="00C65BCE" w:rsidP="00C65BCE">
      <w:pPr>
        <w:pStyle w:val="BodyTextIndent"/>
        <w:ind w:left="2160"/>
        <w:jc w:val="both"/>
        <w:rPr>
          <w:rFonts w:ascii="Arial" w:hAnsi="Arial" w:cs="Arial"/>
          <w:lang w:val="id-ID"/>
        </w:rPr>
      </w:pPr>
    </w:p>
    <w:p w:rsidR="00C65BCE" w:rsidRPr="00164233" w:rsidRDefault="00C65BCE" w:rsidP="00C65BCE">
      <w:pPr>
        <w:pStyle w:val="BodyTextIndent"/>
        <w:ind w:left="792"/>
        <w:jc w:val="both"/>
        <w:rPr>
          <w:rFonts w:ascii="Arial" w:hAnsi="Arial" w:cs="Arial"/>
          <w:b/>
          <w:bCs/>
          <w:lang w:val="id-ID"/>
        </w:rPr>
      </w:pPr>
      <w:r w:rsidRPr="00164233">
        <w:rPr>
          <w:rFonts w:ascii="Arial" w:hAnsi="Arial" w:cs="Arial"/>
          <w:lang w:val="id-ID"/>
        </w:rPr>
        <w:tab/>
      </w:r>
      <w:r w:rsidRPr="00164233">
        <w:rPr>
          <w:rFonts w:ascii="Arial" w:hAnsi="Arial" w:cs="Arial"/>
          <w:lang w:val="id-ID"/>
        </w:rPr>
        <w:tab/>
      </w:r>
      <w:r w:rsidRPr="00164233">
        <w:rPr>
          <w:rFonts w:ascii="Arial" w:hAnsi="Arial" w:cs="Arial"/>
          <w:b/>
          <w:bCs/>
          <w:noProof/>
        </w:rPr>
        <mc:AlternateContent>
          <mc:Choice Requires="wps">
            <w:drawing>
              <wp:anchor distT="0" distB="0" distL="114300" distR="114300" simplePos="0" relativeHeight="251660288" behindDoc="0" locked="0" layoutInCell="1" allowOverlap="1" wp14:anchorId="695BB359" wp14:editId="7DFC4A33">
                <wp:simplePos x="0" y="0"/>
                <wp:positionH relativeFrom="column">
                  <wp:posOffset>674370</wp:posOffset>
                </wp:positionH>
                <wp:positionV relativeFrom="paragraph">
                  <wp:posOffset>130810</wp:posOffset>
                </wp:positionV>
                <wp:extent cx="412115" cy="412115"/>
                <wp:effectExtent l="11430" t="5080" r="508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8B39B" id="Rectangle 5" o:spid="_x0000_s1026" style="position:absolute;margin-left:53.1pt;margin-top:10.3pt;width:32.45pt;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fvGwIAADs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"/>
            </w:pict>
          </mc:Fallback>
        </mc:AlternateContent>
      </w:r>
    </w:p>
    <w:p w:rsidR="00C65BCE" w:rsidRPr="00164233" w:rsidRDefault="00C65BCE" w:rsidP="00C65BCE">
      <w:pPr>
        <w:pStyle w:val="BodyTextIndent"/>
        <w:ind w:left="2160"/>
        <w:jc w:val="both"/>
        <w:rPr>
          <w:rFonts w:ascii="Arial" w:hAnsi="Arial" w:cs="Arial"/>
          <w:lang w:val="id-ID"/>
        </w:rPr>
      </w:pPr>
      <w:r w:rsidRPr="00164233">
        <w:rPr>
          <w:rFonts w:ascii="Arial" w:hAnsi="Arial" w:cs="Arial"/>
          <w:lang w:val="id-ID"/>
        </w:rPr>
        <w:t>Laporan sudah baik</w:t>
      </w:r>
    </w:p>
    <w:p w:rsidR="00C65BCE" w:rsidRPr="00164233" w:rsidRDefault="00C65BCE" w:rsidP="00C65BCE">
      <w:pPr>
        <w:pStyle w:val="BodyTextIndent"/>
        <w:ind w:left="0"/>
        <w:jc w:val="both"/>
        <w:rPr>
          <w:rFonts w:ascii="Arial" w:hAnsi="Arial" w:cs="Arial"/>
          <w:lang w:val="id-ID"/>
        </w:rPr>
      </w:pPr>
      <w:r w:rsidRPr="00164233">
        <w:rPr>
          <w:rFonts w:ascii="Arial" w:hAnsi="Arial" w:cs="Arial"/>
          <w:lang w:val="id-ID"/>
        </w:rPr>
        <w:tab/>
      </w:r>
    </w:p>
    <w:p w:rsidR="00C65BCE" w:rsidRPr="00164233" w:rsidRDefault="00C65BCE" w:rsidP="00C65BCE">
      <w:pPr>
        <w:pStyle w:val="BodyTextIndent"/>
        <w:ind w:left="792"/>
        <w:jc w:val="both"/>
        <w:rPr>
          <w:rFonts w:ascii="Arial" w:hAnsi="Arial" w:cs="Arial"/>
          <w:b/>
          <w:bCs/>
          <w:lang w:val="id-ID"/>
        </w:rPr>
      </w:pPr>
      <w:r w:rsidRPr="00164233">
        <w:rPr>
          <w:rFonts w:ascii="Arial" w:hAnsi="Arial" w:cs="Arial"/>
          <w:b/>
          <w:bCs/>
          <w:noProof/>
        </w:rPr>
        <mc:AlternateContent>
          <mc:Choice Requires="wps">
            <w:drawing>
              <wp:anchor distT="0" distB="0" distL="114300" distR="114300" simplePos="0" relativeHeight="251661312" behindDoc="0" locked="0" layoutInCell="1" allowOverlap="1" wp14:anchorId="52B783CE" wp14:editId="65486AA6">
                <wp:simplePos x="0" y="0"/>
                <wp:positionH relativeFrom="column">
                  <wp:posOffset>674370</wp:posOffset>
                </wp:positionH>
                <wp:positionV relativeFrom="paragraph">
                  <wp:posOffset>130810</wp:posOffset>
                </wp:positionV>
                <wp:extent cx="412115" cy="412115"/>
                <wp:effectExtent l="11430" t="6985" r="508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D49F2" id="Rectangle 4" o:spid="_x0000_s1026" style="position:absolute;margin-left:53.1pt;margin-top:10.3pt;width:32.4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DRsJvMHAIAADsEAAAOAAAAAAAAAAAAAAAAAC4CAABkcnMvZTJvRG9jLnhtbFBLAQIt&#10;ABQABgAIAAAAIQCrAljM3gAAAAkBAAAPAAAAAAAAAAAAAAAAAHYEAABkcnMvZG93bnJldi54bWxQ&#10;SwUGAAAAAAQABADzAAAAgQUAAAAA&#10;"/>
            </w:pict>
          </mc:Fallback>
        </mc:AlternateContent>
      </w:r>
    </w:p>
    <w:p w:rsidR="00C65BCE" w:rsidRPr="00164233" w:rsidRDefault="00C65BCE" w:rsidP="00C65BCE">
      <w:pPr>
        <w:pStyle w:val="BodyTextIndent"/>
        <w:ind w:left="2160"/>
        <w:jc w:val="both"/>
        <w:rPr>
          <w:rFonts w:ascii="Arial" w:hAnsi="Arial" w:cs="Arial"/>
          <w:lang w:val="id-ID"/>
        </w:rPr>
      </w:pPr>
      <w:r w:rsidRPr="00164233">
        <w:rPr>
          <w:rFonts w:ascii="Arial" w:hAnsi="Arial" w:cs="Arial"/>
          <w:lang w:val="id-ID"/>
        </w:rPr>
        <w:t>Laporan diperbaiki</w:t>
      </w:r>
    </w:p>
    <w:p w:rsidR="00C65BCE" w:rsidRPr="00164233" w:rsidRDefault="00C65BCE" w:rsidP="00C65BCE">
      <w:pPr>
        <w:pStyle w:val="BodyTextIndent"/>
        <w:ind w:left="284" w:hanging="284"/>
        <w:jc w:val="both"/>
        <w:rPr>
          <w:rFonts w:ascii="Arial" w:hAnsi="Arial" w:cs="Arial"/>
          <w:lang w:val="id-ID"/>
        </w:rPr>
      </w:pPr>
    </w:p>
    <w:p w:rsidR="00C65BCE" w:rsidRPr="00164233" w:rsidRDefault="00C65BCE" w:rsidP="00C65BCE">
      <w:pPr>
        <w:pStyle w:val="BodyTextIndent"/>
        <w:ind w:left="792"/>
        <w:jc w:val="both"/>
        <w:rPr>
          <w:rFonts w:ascii="Arial" w:hAnsi="Arial" w:cs="Arial"/>
          <w:b/>
          <w:bCs/>
          <w:lang w:val="id-ID"/>
        </w:rPr>
      </w:pPr>
      <w:r w:rsidRPr="00164233">
        <w:rPr>
          <w:rFonts w:ascii="Arial" w:hAnsi="Arial" w:cs="Arial"/>
          <w:b/>
          <w:bCs/>
          <w:noProof/>
        </w:rPr>
        <mc:AlternateContent>
          <mc:Choice Requires="wps">
            <w:drawing>
              <wp:anchor distT="0" distB="0" distL="114300" distR="114300" simplePos="0" relativeHeight="251662336" behindDoc="0" locked="0" layoutInCell="1" allowOverlap="1" wp14:anchorId="263042F7" wp14:editId="2485BD59">
                <wp:simplePos x="0" y="0"/>
                <wp:positionH relativeFrom="column">
                  <wp:posOffset>674370</wp:posOffset>
                </wp:positionH>
                <wp:positionV relativeFrom="paragraph">
                  <wp:posOffset>130810</wp:posOffset>
                </wp:positionV>
                <wp:extent cx="412115" cy="412115"/>
                <wp:effectExtent l="11430" t="8890" r="508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010C2" id="Rectangle 3" o:spid="_x0000_s1026" style="position:absolute;margin-left:53.1pt;margin-top:10.3pt;width:32.45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BOup0kHAIAADsEAAAOAAAAAAAAAAAAAAAAAC4CAABkcnMvZTJvRG9jLnhtbFBLAQIt&#10;ABQABgAIAAAAIQCrAljM3gAAAAkBAAAPAAAAAAAAAAAAAAAAAHYEAABkcnMvZG93bnJldi54bWxQ&#10;SwUGAAAAAAQABADzAAAAgQUAAAAA&#10;"/>
            </w:pict>
          </mc:Fallback>
        </mc:AlternateContent>
      </w:r>
    </w:p>
    <w:p w:rsidR="00C65BCE" w:rsidRPr="00164233" w:rsidRDefault="00C65BCE" w:rsidP="00C65BCE">
      <w:pPr>
        <w:pStyle w:val="BodyTextIndent"/>
        <w:ind w:left="2160"/>
        <w:jc w:val="both"/>
        <w:rPr>
          <w:rFonts w:ascii="Arial" w:hAnsi="Arial" w:cs="Arial"/>
          <w:lang w:val="id-ID"/>
        </w:rPr>
      </w:pPr>
      <w:r w:rsidRPr="00164233">
        <w:rPr>
          <w:rFonts w:ascii="Arial" w:hAnsi="Arial" w:cs="Arial"/>
          <w:lang w:val="id-ID"/>
        </w:rPr>
        <w:t>Realisasi diteliti ulang</w:t>
      </w:r>
    </w:p>
    <w:p w:rsidR="00C65BCE" w:rsidRPr="00164233" w:rsidRDefault="00C65BCE" w:rsidP="00C65BCE">
      <w:pPr>
        <w:pStyle w:val="BodyTextIndent"/>
        <w:ind w:left="2160"/>
        <w:jc w:val="both"/>
        <w:rPr>
          <w:rFonts w:ascii="Arial" w:hAnsi="Arial" w:cs="Arial"/>
          <w:lang w:val="id-ID"/>
        </w:rPr>
      </w:pPr>
    </w:p>
    <w:p w:rsidR="00C65BCE" w:rsidRPr="00164233" w:rsidRDefault="00C65BCE" w:rsidP="00C65BCE">
      <w:pPr>
        <w:pStyle w:val="BodyTextIndent"/>
        <w:ind w:left="792"/>
        <w:jc w:val="both"/>
        <w:rPr>
          <w:rFonts w:ascii="Arial" w:hAnsi="Arial" w:cs="Arial"/>
          <w:b/>
          <w:bCs/>
          <w:lang w:val="id-ID"/>
        </w:rPr>
      </w:pPr>
      <w:r w:rsidRPr="00164233">
        <w:rPr>
          <w:rFonts w:ascii="Arial" w:hAnsi="Arial" w:cs="Arial"/>
          <w:lang w:val="id-ID"/>
        </w:rPr>
        <w:tab/>
      </w:r>
      <w:r w:rsidRPr="00164233">
        <w:rPr>
          <w:rFonts w:ascii="Arial" w:hAnsi="Arial" w:cs="Arial"/>
          <w:lang w:val="id-ID"/>
        </w:rPr>
        <w:tab/>
      </w:r>
      <w:r w:rsidRPr="00164233">
        <w:rPr>
          <w:rFonts w:ascii="Arial" w:hAnsi="Arial" w:cs="Arial"/>
          <w:b/>
          <w:bCs/>
          <w:noProof/>
        </w:rPr>
        <mc:AlternateContent>
          <mc:Choice Requires="wps">
            <w:drawing>
              <wp:anchor distT="0" distB="0" distL="114300" distR="114300" simplePos="0" relativeHeight="251663360" behindDoc="0" locked="0" layoutInCell="1" allowOverlap="1" wp14:anchorId="39BDBAFA" wp14:editId="3EBAD2C6">
                <wp:simplePos x="0" y="0"/>
                <wp:positionH relativeFrom="column">
                  <wp:posOffset>674370</wp:posOffset>
                </wp:positionH>
                <wp:positionV relativeFrom="paragraph">
                  <wp:posOffset>130810</wp:posOffset>
                </wp:positionV>
                <wp:extent cx="412115" cy="412115"/>
                <wp:effectExtent l="11430" t="10795" r="508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98C14" id="Rectangle 2" o:spid="_x0000_s1026" style="position:absolute;margin-left:53.1pt;margin-top:10.3pt;width:32.4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"/>
            </w:pict>
          </mc:Fallback>
        </mc:AlternateContent>
      </w:r>
    </w:p>
    <w:p w:rsidR="00C65BCE" w:rsidRPr="00164233" w:rsidRDefault="00C65BCE" w:rsidP="00C65BCE">
      <w:pPr>
        <w:pStyle w:val="BodyTextIndent"/>
        <w:ind w:left="2160"/>
        <w:jc w:val="both"/>
        <w:rPr>
          <w:rFonts w:ascii="Arial" w:hAnsi="Arial" w:cs="Arial"/>
          <w:lang w:val="id-ID"/>
        </w:rPr>
      </w:pPr>
      <w:r w:rsidRPr="00164233">
        <w:rPr>
          <w:rFonts w:ascii="Arial" w:hAnsi="Arial" w:cs="Arial"/>
          <w:lang w:val="id-ID"/>
        </w:rPr>
        <w:t>Capaian diteliti ulang</w:t>
      </w:r>
    </w:p>
    <w:p w:rsidR="00C65BCE" w:rsidRPr="00164233" w:rsidRDefault="00C65BCE" w:rsidP="00C65BCE">
      <w:pPr>
        <w:pStyle w:val="BodyTextIndent"/>
        <w:ind w:left="0"/>
        <w:jc w:val="both"/>
        <w:rPr>
          <w:rFonts w:ascii="Arial" w:hAnsi="Arial" w:cs="Arial"/>
          <w:lang w:val="id-ID"/>
        </w:rPr>
      </w:pPr>
      <w:r w:rsidRPr="00164233">
        <w:rPr>
          <w:rFonts w:ascii="Arial" w:hAnsi="Arial" w:cs="Arial"/>
          <w:lang w:val="id-ID"/>
        </w:rPr>
        <w:tab/>
      </w:r>
    </w:p>
    <w:p w:rsidR="00C65BCE" w:rsidRPr="00164233" w:rsidRDefault="00C65BCE" w:rsidP="00C65BCE">
      <w:pPr>
        <w:pStyle w:val="BodyTextIndent"/>
        <w:ind w:left="792"/>
        <w:jc w:val="both"/>
        <w:rPr>
          <w:rFonts w:ascii="Arial" w:hAnsi="Arial" w:cs="Arial"/>
          <w:b/>
          <w:bCs/>
          <w:lang w:val="id-ID"/>
        </w:rPr>
      </w:pPr>
      <w:r w:rsidRPr="00164233">
        <w:rPr>
          <w:rFonts w:ascii="Arial" w:hAnsi="Arial" w:cs="Arial"/>
          <w:b/>
          <w:bCs/>
          <w:noProof/>
        </w:rPr>
        <mc:AlternateContent>
          <mc:Choice Requires="wps">
            <w:drawing>
              <wp:anchor distT="0" distB="0" distL="114300" distR="114300" simplePos="0" relativeHeight="251664384" behindDoc="0" locked="0" layoutInCell="1" allowOverlap="1" wp14:anchorId="2034DA7C" wp14:editId="26AE97BF">
                <wp:simplePos x="0" y="0"/>
                <wp:positionH relativeFrom="column">
                  <wp:posOffset>674370</wp:posOffset>
                </wp:positionH>
                <wp:positionV relativeFrom="paragraph">
                  <wp:posOffset>130810</wp:posOffset>
                </wp:positionV>
                <wp:extent cx="412115" cy="412115"/>
                <wp:effectExtent l="11430" t="12700" r="508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412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23299" id="Rectangle 1" o:spid="_x0000_s1026" style="position:absolute;margin-left:53.1pt;margin-top:10.3pt;width:32.45pt;height:3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"/>
            </w:pict>
          </mc:Fallback>
        </mc:AlternateContent>
      </w:r>
    </w:p>
    <w:p w:rsidR="00C65BCE" w:rsidRPr="00164233" w:rsidRDefault="00C65BCE" w:rsidP="00C65BCE">
      <w:pPr>
        <w:pStyle w:val="BodyTextIndent"/>
        <w:spacing w:line="360" w:lineRule="auto"/>
        <w:ind w:left="2160"/>
        <w:jc w:val="both"/>
        <w:rPr>
          <w:rFonts w:ascii="Arial" w:hAnsi="Arial" w:cs="Arial"/>
          <w:lang w:val="id-ID"/>
        </w:rPr>
      </w:pPr>
      <w:r w:rsidRPr="00164233">
        <w:rPr>
          <w:rFonts w:ascii="Arial" w:hAnsi="Arial" w:cs="Arial"/>
          <w:lang w:val="id-ID"/>
        </w:rPr>
        <w:t>Lain – lain</w:t>
      </w:r>
    </w:p>
    <w:p w:rsidR="00DC2EF6" w:rsidRPr="00C65BCE" w:rsidRDefault="00C65BCE"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164233">
        <w:rPr>
          <w:rFonts w:ascii="Arial" w:hAnsi="Arial" w:cs="Arial"/>
          <w:sz w:val="24"/>
          <w:szCs w:val="24"/>
          <w:lang w:val="id-ID"/>
        </w:rPr>
        <w:t>...........................................................................................................................................................................................................................................................................................................................................................................................................................................................................................</w:t>
      </w: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Pr="00C65BCE"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DC2EF6" w:rsidRDefault="00DC2EF6" w:rsidP="00C65BCE">
      <w:pPr>
        <w:spacing w:before="100" w:beforeAutospacing="1" w:after="100" w:afterAutospacing="1" w:line="360" w:lineRule="auto"/>
        <w:ind w:left="284" w:right="119" w:firstLine="567"/>
        <w:jc w:val="both"/>
        <w:rPr>
          <w:rFonts w:ascii="Arial" w:eastAsia="Times New Roman" w:hAnsi="Arial" w:cs="Arial"/>
          <w:sz w:val="24"/>
          <w:szCs w:val="24"/>
        </w:rPr>
      </w:pPr>
    </w:p>
    <w:p w:rsidR="00FE7DA5" w:rsidRPr="00C65BCE" w:rsidRDefault="00FE7DA5"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r w:rsidRPr="00C65BCE">
        <w:rPr>
          <w:rFonts w:ascii="Arial" w:eastAsia="Times New Roman" w:hAnsi="Arial" w:cs="Arial"/>
          <w:b/>
          <w:bCs/>
          <w:sz w:val="24"/>
          <w:szCs w:val="24"/>
        </w:rPr>
        <w:lastRenderedPageBreak/>
        <w:t>BAB V</w:t>
      </w:r>
    </w:p>
    <w:p w:rsidR="00FE7DA5" w:rsidRPr="00C65BCE" w:rsidRDefault="00FE7DA5" w:rsidP="00C65BCE">
      <w:pPr>
        <w:spacing w:before="100" w:beforeAutospacing="1" w:after="100" w:afterAutospacing="1" w:line="240" w:lineRule="auto"/>
        <w:ind w:left="284" w:right="119" w:firstLine="567"/>
        <w:jc w:val="center"/>
        <w:outlineLvl w:val="2"/>
        <w:rPr>
          <w:rFonts w:ascii="Arial" w:eastAsia="Times New Roman" w:hAnsi="Arial" w:cs="Arial"/>
          <w:b/>
          <w:bCs/>
          <w:sz w:val="24"/>
          <w:szCs w:val="24"/>
        </w:rPr>
      </w:pPr>
      <w:r w:rsidRPr="00C65BCE">
        <w:rPr>
          <w:rFonts w:ascii="Arial" w:eastAsia="Times New Roman" w:hAnsi="Arial" w:cs="Arial"/>
          <w:b/>
          <w:bCs/>
          <w:sz w:val="24"/>
          <w:szCs w:val="24"/>
        </w:rPr>
        <w:t>PENUTUP</w:t>
      </w:r>
    </w:p>
    <w:p w:rsidR="00FE7DA5" w:rsidRPr="00C65BCE" w:rsidRDefault="00FE7DA5" w:rsidP="00C65BCE">
      <w:pPr>
        <w:spacing w:before="100" w:beforeAutospacing="1" w:after="100" w:afterAutospacing="1" w:line="240" w:lineRule="auto"/>
        <w:ind w:left="284" w:right="119" w:firstLine="567"/>
        <w:jc w:val="both"/>
        <w:outlineLvl w:val="3"/>
        <w:rPr>
          <w:rFonts w:ascii="Arial" w:eastAsia="Times New Roman" w:hAnsi="Arial" w:cs="Arial"/>
          <w:b/>
          <w:bCs/>
          <w:sz w:val="24"/>
          <w:szCs w:val="24"/>
        </w:rPr>
      </w:pPr>
      <w:r w:rsidRPr="00C65BCE">
        <w:rPr>
          <w:rFonts w:ascii="Arial" w:eastAsia="Times New Roman" w:hAnsi="Arial" w:cs="Arial"/>
          <w:b/>
          <w:bCs/>
          <w:sz w:val="24"/>
          <w:szCs w:val="24"/>
        </w:rPr>
        <w:t>Kesimpulan</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Laporan kinerja hingga Triwulan II Tahun 2025 ini merefleksikan sebuah pencapaian yang sangat memuaskan dan menjadi landasan yang kokoh untuk sisa tahun berjalan. Pada aspek produksi, realisasi yang mendekati bahkan melampaui target proporsional semesteran menandakan efektivitas program, resiliensi sektor, dan dedikasi luar biasa dari seluruh pemangku kepentingan, terutama para peternak. Capaian ini menegaskan bahwa Kalimantan Selatan berada di jalur yang tepat untuk menjadi salah satu pilar ketahanan pangan nasional.</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Dalam pengendalian penyakit, keberhasilan menjaga tren penurunan kasus PHMS menunjukkan bahwa sistem pertahanan kesehatan hewan yang dibangun telah berfungsi dengan baik dan efektif. Capaian ini menjadi modal krusial untuk mewujudkan target ambisius penurunan kasus sebesar 85% pada akhir tahun, serta mempertahankan kepercayaan pasar terhadap produk asal Kalimantan Selatan.</w:t>
      </w:r>
    </w:p>
    <w:p w:rsidR="00FE7DA5" w:rsidRPr="00C65BCE" w:rsidRDefault="00FE7DA5" w:rsidP="00C65BCE">
      <w:pPr>
        <w:spacing w:before="100" w:beforeAutospacing="1" w:after="100" w:afterAutospacing="1" w:line="360" w:lineRule="auto"/>
        <w:ind w:left="284" w:right="119" w:firstLine="567"/>
        <w:jc w:val="both"/>
        <w:rPr>
          <w:rFonts w:ascii="Arial" w:eastAsia="Times New Roman" w:hAnsi="Arial" w:cs="Arial"/>
          <w:sz w:val="24"/>
          <w:szCs w:val="24"/>
        </w:rPr>
      </w:pPr>
      <w:r w:rsidRPr="00C65BCE">
        <w:rPr>
          <w:rFonts w:ascii="Arial" w:eastAsia="Times New Roman" w:hAnsi="Arial" w:cs="Arial"/>
          <w:sz w:val="24"/>
          <w:szCs w:val="24"/>
        </w:rPr>
        <w:t xml:space="preserve">Memasuki semester kedua, kami berkomitmen untuk tidak hanya mempertahankan, tetapi juga meningkatkan momentum positif ini. Fokus strategis </w:t>
      </w:r>
      <w:proofErr w:type="gramStart"/>
      <w:r w:rsidRPr="00C65BCE">
        <w:rPr>
          <w:rFonts w:ascii="Arial" w:eastAsia="Times New Roman" w:hAnsi="Arial" w:cs="Arial"/>
          <w:sz w:val="24"/>
          <w:szCs w:val="24"/>
        </w:rPr>
        <w:t>akan</w:t>
      </w:r>
      <w:proofErr w:type="gramEnd"/>
      <w:r w:rsidRPr="00C65BCE">
        <w:rPr>
          <w:rFonts w:ascii="Arial" w:eastAsia="Times New Roman" w:hAnsi="Arial" w:cs="Arial"/>
          <w:sz w:val="24"/>
          <w:szCs w:val="24"/>
        </w:rPr>
        <w:t xml:space="preserve"> diarahkan pada penguatan sistem surveilans di daerah </w:t>
      </w:r>
      <w:r w:rsidR="000B181E">
        <w:rPr>
          <w:rFonts w:ascii="Arial" w:eastAsia="Times New Roman" w:hAnsi="Arial" w:cs="Arial"/>
          <w:sz w:val="24"/>
          <w:szCs w:val="24"/>
        </w:rPr>
        <w:t>beresiko</w:t>
      </w:r>
      <w:bookmarkStart w:id="0" w:name="_GoBack"/>
      <w:bookmarkEnd w:id="0"/>
      <w:r w:rsidRPr="00C65BCE">
        <w:rPr>
          <w:rFonts w:ascii="Arial" w:eastAsia="Times New Roman" w:hAnsi="Arial" w:cs="Arial"/>
          <w:sz w:val="24"/>
          <w:szCs w:val="24"/>
        </w:rPr>
        <w:t xml:space="preserve"> untuk mencegah masuknya penyakit, percepatan sertifikasi NKV bagi unit usaha potensial untuk membuka akses pasar yang lebih luas, serta inovasi dalam program pemberdayaan peternak untuk memastikan keberlanjutan produksi. Terima kasih kami sampaikan kepada seluruh </w:t>
      </w:r>
      <w:proofErr w:type="gramStart"/>
      <w:r w:rsidRPr="00C65BCE">
        <w:rPr>
          <w:rFonts w:ascii="Arial" w:eastAsia="Times New Roman" w:hAnsi="Arial" w:cs="Arial"/>
          <w:sz w:val="24"/>
          <w:szCs w:val="24"/>
        </w:rPr>
        <w:t>tim</w:t>
      </w:r>
      <w:proofErr w:type="gramEnd"/>
      <w:r w:rsidRPr="00C65BCE">
        <w:rPr>
          <w:rFonts w:ascii="Arial" w:eastAsia="Times New Roman" w:hAnsi="Arial" w:cs="Arial"/>
          <w:sz w:val="24"/>
          <w:szCs w:val="24"/>
        </w:rPr>
        <w:t>, petugas lapangan, dan mitra kerja atas kontribusi maksimalnya. Semoga laporan ini menjadi acuan yang valid untuk mengkalibrasi strategi dan mencapai kinerja yang lebih gemilang di triwulan-triwulan berikutnya.</w:t>
      </w:r>
    </w:p>
    <w:p w:rsidR="00196361" w:rsidRPr="00C65BCE" w:rsidRDefault="00196361" w:rsidP="00C65BCE">
      <w:pPr>
        <w:ind w:left="284" w:right="119" w:firstLine="567"/>
        <w:jc w:val="both"/>
        <w:rPr>
          <w:rFonts w:ascii="Arial" w:hAnsi="Arial" w:cs="Arial"/>
          <w:sz w:val="24"/>
          <w:szCs w:val="24"/>
        </w:rPr>
      </w:pPr>
    </w:p>
    <w:sectPr w:rsidR="00196361" w:rsidRPr="00C65BCE" w:rsidSect="00C65BCE">
      <w:pgSz w:w="12240" w:h="15840"/>
      <w:pgMar w:top="1440" w:right="175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C5EF4"/>
    <w:multiLevelType w:val="multilevel"/>
    <w:tmpl w:val="F886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8346E1"/>
    <w:multiLevelType w:val="multilevel"/>
    <w:tmpl w:val="2702FB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A5"/>
    <w:rsid w:val="000B181E"/>
    <w:rsid w:val="00196361"/>
    <w:rsid w:val="00862A71"/>
    <w:rsid w:val="00C65BCE"/>
    <w:rsid w:val="00DC2EF6"/>
    <w:rsid w:val="00FE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03ACE-BB74-4E67-94CD-932B7CEC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7D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7D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E7D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D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7DA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E7DA5"/>
    <w:rPr>
      <w:rFonts w:ascii="Times New Roman" w:eastAsia="Times New Roman" w:hAnsi="Times New Roman" w:cs="Times New Roman"/>
      <w:b/>
      <w:bCs/>
      <w:sz w:val="24"/>
      <w:szCs w:val="24"/>
    </w:rPr>
  </w:style>
  <w:style w:type="character" w:customStyle="1" w:styleId="selected">
    <w:name w:val="selected"/>
    <w:basedOn w:val="DefaultParagraphFont"/>
    <w:rsid w:val="00FE7DA5"/>
  </w:style>
  <w:style w:type="paragraph" w:styleId="NormalWeb">
    <w:name w:val="Normal (Web)"/>
    <w:basedOn w:val="Normal"/>
    <w:uiPriority w:val="99"/>
    <w:semiHidden/>
    <w:unhideWhenUsed/>
    <w:rsid w:val="00FE7DA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DC2EF6"/>
    <w:pPr>
      <w:spacing w:after="0" w:line="240" w:lineRule="auto"/>
      <w:ind w:left="360"/>
      <w:jc w:val="center"/>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C2E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61268">
      <w:bodyDiv w:val="1"/>
      <w:marLeft w:val="0"/>
      <w:marRight w:val="0"/>
      <w:marTop w:val="0"/>
      <w:marBottom w:val="0"/>
      <w:divBdr>
        <w:top w:val="none" w:sz="0" w:space="0" w:color="auto"/>
        <w:left w:val="none" w:sz="0" w:space="0" w:color="auto"/>
        <w:bottom w:val="none" w:sz="0" w:space="0" w:color="auto"/>
        <w:right w:val="none" w:sz="0" w:space="0" w:color="auto"/>
      </w:divBdr>
    </w:div>
    <w:div w:id="9049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2025-07-24T12:55:00Z</dcterms:created>
  <dcterms:modified xsi:type="dcterms:W3CDTF">2025-07-24T23:21:00Z</dcterms:modified>
</cp:coreProperties>
</file>