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5AD3" w14:textId="4939274B" w:rsidR="00194EAB" w:rsidRPr="00E536E2" w:rsidRDefault="00194EAB" w:rsidP="00194EAB">
      <w:pPr>
        <w:spacing w:after="0" w:line="276" w:lineRule="auto"/>
        <w:jc w:val="center"/>
        <w:rPr>
          <w:rFonts w:ascii="Arial" w:hAnsi="Arial" w:cs="Arial"/>
          <w:b/>
          <w:bCs/>
          <w:sz w:val="22"/>
          <w:szCs w:val="22"/>
        </w:rPr>
      </w:pPr>
      <w:r w:rsidRPr="00E536E2">
        <w:rPr>
          <w:rFonts w:ascii="Arial" w:hAnsi="Arial" w:cs="Arial"/>
          <w:b/>
          <w:bCs/>
          <w:sz w:val="22"/>
          <w:szCs w:val="22"/>
        </w:rPr>
        <w:t>PENILAIAN RISIKO CEPAT</w:t>
      </w:r>
    </w:p>
    <w:p w14:paraId="16B0F58E" w14:textId="253668D2" w:rsidR="000B4330" w:rsidRPr="00E536E2" w:rsidRDefault="000B4330" w:rsidP="00194EAB">
      <w:pPr>
        <w:spacing w:after="0" w:line="276" w:lineRule="auto"/>
        <w:jc w:val="center"/>
        <w:rPr>
          <w:rFonts w:ascii="Arial" w:hAnsi="Arial" w:cs="Arial"/>
          <w:sz w:val="22"/>
          <w:szCs w:val="22"/>
        </w:rPr>
      </w:pPr>
      <w:r w:rsidRPr="00E536E2">
        <w:rPr>
          <w:rFonts w:ascii="Arial" w:hAnsi="Arial" w:cs="Arial"/>
          <w:b/>
          <w:bCs/>
          <w:sz w:val="22"/>
          <w:szCs w:val="22"/>
        </w:rPr>
        <w:t>(</w:t>
      </w:r>
      <w:r w:rsidRPr="00E536E2">
        <w:rPr>
          <w:rFonts w:ascii="Arial" w:hAnsi="Arial" w:cs="Arial"/>
          <w:b/>
          <w:bCs/>
          <w:i/>
          <w:iCs/>
          <w:sz w:val="22"/>
          <w:szCs w:val="22"/>
        </w:rPr>
        <w:t>Rapid Risk Assessment</w:t>
      </w:r>
      <w:r w:rsidRPr="00E536E2">
        <w:rPr>
          <w:rFonts w:ascii="Arial" w:hAnsi="Arial" w:cs="Arial"/>
          <w:b/>
          <w:bCs/>
          <w:sz w:val="22"/>
          <w:szCs w:val="22"/>
        </w:rPr>
        <w:t>)</w:t>
      </w:r>
    </w:p>
    <w:p w14:paraId="135C6CA3" w14:textId="335CD335" w:rsidR="00194EAB" w:rsidRPr="00E536E2" w:rsidRDefault="00194EAB" w:rsidP="00194EAB">
      <w:pPr>
        <w:spacing w:after="0" w:line="276" w:lineRule="auto"/>
        <w:jc w:val="center"/>
        <w:rPr>
          <w:rFonts w:ascii="Arial" w:hAnsi="Arial" w:cs="Arial"/>
          <w:sz w:val="22"/>
          <w:szCs w:val="22"/>
        </w:rPr>
      </w:pPr>
      <w:r w:rsidRPr="00E536E2">
        <w:rPr>
          <w:rFonts w:ascii="Arial" w:hAnsi="Arial" w:cs="Arial"/>
          <w:sz w:val="22"/>
          <w:szCs w:val="22"/>
        </w:rPr>
        <w:t xml:space="preserve">Pemasukan </w:t>
      </w:r>
      <w:r w:rsidR="00870C50">
        <w:rPr>
          <w:rFonts w:ascii="Arial" w:hAnsi="Arial" w:cs="Arial"/>
          <w:sz w:val="22"/>
          <w:szCs w:val="22"/>
        </w:rPr>
        <w:t xml:space="preserve">Hewan Rentan LSD </w:t>
      </w:r>
      <w:r w:rsidR="00870C50" w:rsidRPr="00E536E2">
        <w:rPr>
          <w:rFonts w:ascii="Arial" w:hAnsi="Arial" w:cs="Arial"/>
          <w:sz w:val="22"/>
          <w:szCs w:val="22"/>
        </w:rPr>
        <w:t xml:space="preserve">dari </w:t>
      </w:r>
      <w:r w:rsidR="00870C50">
        <w:rPr>
          <w:rFonts w:ascii="Arial" w:hAnsi="Arial" w:cs="Arial"/>
          <w:sz w:val="22"/>
          <w:szCs w:val="22"/>
        </w:rPr>
        <w:t xml:space="preserve">Sumatera Utara </w:t>
      </w:r>
      <w:r w:rsidR="00870C50" w:rsidRPr="00870C50">
        <w:rPr>
          <w:rFonts w:ascii="Arial" w:hAnsi="Arial" w:cs="Arial"/>
          <w:b/>
          <w:bCs/>
          <w:sz w:val="22"/>
          <w:szCs w:val="22"/>
        </w:rPr>
        <w:t>(Zona</w:t>
      </w:r>
      <w:r w:rsidRPr="00870C50">
        <w:rPr>
          <w:rFonts w:ascii="Arial" w:hAnsi="Arial" w:cs="Arial"/>
          <w:b/>
          <w:bCs/>
          <w:sz w:val="22"/>
          <w:szCs w:val="22"/>
        </w:rPr>
        <w:t xml:space="preserve"> Terinfeksi LSD</w:t>
      </w:r>
      <w:r w:rsidR="00870C50" w:rsidRPr="00870C50">
        <w:rPr>
          <w:rFonts w:ascii="Arial" w:hAnsi="Arial" w:cs="Arial"/>
          <w:b/>
          <w:bCs/>
          <w:sz w:val="22"/>
          <w:szCs w:val="22"/>
        </w:rPr>
        <w:t>)</w:t>
      </w:r>
      <w:r w:rsidRPr="00E536E2">
        <w:rPr>
          <w:rFonts w:ascii="Arial" w:hAnsi="Arial" w:cs="Arial"/>
          <w:sz w:val="22"/>
          <w:szCs w:val="22"/>
        </w:rPr>
        <w:t> </w:t>
      </w:r>
    </w:p>
    <w:p w14:paraId="4DAD31C2" w14:textId="30DEC03C" w:rsidR="00194EAB" w:rsidRDefault="00194EAB" w:rsidP="00194EAB">
      <w:pPr>
        <w:spacing w:after="0" w:line="276" w:lineRule="auto"/>
        <w:jc w:val="center"/>
        <w:rPr>
          <w:rFonts w:ascii="Arial" w:hAnsi="Arial" w:cs="Arial"/>
          <w:b/>
          <w:bCs/>
          <w:sz w:val="22"/>
          <w:szCs w:val="22"/>
        </w:rPr>
      </w:pPr>
      <w:r w:rsidRPr="00E536E2">
        <w:rPr>
          <w:rFonts w:ascii="Arial" w:hAnsi="Arial" w:cs="Arial"/>
          <w:sz w:val="22"/>
          <w:szCs w:val="22"/>
        </w:rPr>
        <w:t>ke </w:t>
      </w:r>
      <w:r w:rsidRPr="00E536E2">
        <w:rPr>
          <w:rFonts w:ascii="Arial" w:hAnsi="Arial" w:cs="Arial"/>
          <w:b/>
          <w:bCs/>
          <w:sz w:val="22"/>
          <w:szCs w:val="22"/>
        </w:rPr>
        <w:t>Sulawesi Selatan (Zona Bebas LSD)</w:t>
      </w:r>
    </w:p>
    <w:p w14:paraId="6C819E14" w14:textId="439A4EC4" w:rsidR="00B62CE0" w:rsidRDefault="00B62CE0" w:rsidP="00194EAB">
      <w:pPr>
        <w:spacing w:after="0" w:line="276" w:lineRule="auto"/>
        <w:jc w:val="center"/>
        <w:rPr>
          <w:rFonts w:ascii="Arial" w:hAnsi="Arial" w:cs="Arial"/>
          <w:b/>
          <w:bCs/>
          <w:sz w:val="22"/>
          <w:szCs w:val="22"/>
        </w:rPr>
      </w:pPr>
    </w:p>
    <w:p w14:paraId="11CC8574" w14:textId="610A604D" w:rsidR="00B62CE0" w:rsidRPr="00E536E2" w:rsidRDefault="00B62CE0" w:rsidP="00194EAB">
      <w:pPr>
        <w:spacing w:after="0" w:line="276" w:lineRule="auto"/>
        <w:jc w:val="center"/>
        <w:rPr>
          <w:rFonts w:ascii="Arial" w:hAnsi="Arial" w:cs="Arial"/>
          <w:b/>
          <w:bCs/>
          <w:sz w:val="22"/>
          <w:szCs w:val="22"/>
        </w:rPr>
      </w:pPr>
      <w:r>
        <w:rPr>
          <w:rFonts w:ascii="Arial" w:hAnsi="Arial" w:cs="Arial"/>
          <w:b/>
          <w:bCs/>
          <w:sz w:val="22"/>
          <w:szCs w:val="22"/>
        </w:rPr>
        <w:t xml:space="preserve">Nomor </w:t>
      </w:r>
      <w:r w:rsidRPr="00627819">
        <w:rPr>
          <w:rFonts w:ascii="Arial" w:hAnsi="Arial" w:cs="Arial"/>
          <w:b/>
          <w:bCs/>
          <w:sz w:val="22"/>
          <w:szCs w:val="22"/>
          <w:highlight w:val="yellow"/>
        </w:rPr>
        <w:t>…………………</w:t>
      </w:r>
    </w:p>
    <w:p w14:paraId="7FB06CF3" w14:textId="77777777" w:rsidR="00194EAB" w:rsidRPr="00E536E2" w:rsidRDefault="00194EAB" w:rsidP="00194EAB">
      <w:pPr>
        <w:spacing w:after="0" w:line="276" w:lineRule="auto"/>
        <w:jc w:val="center"/>
        <w:rPr>
          <w:rFonts w:ascii="Arial" w:hAnsi="Arial" w:cs="Arial"/>
          <w:sz w:val="22"/>
          <w:szCs w:val="22"/>
        </w:rPr>
      </w:pPr>
    </w:p>
    <w:p w14:paraId="085AC8E8" w14:textId="0AF856AC" w:rsidR="00194EAB" w:rsidRPr="00E536E2" w:rsidRDefault="00194EAB" w:rsidP="00682022">
      <w:pPr>
        <w:pStyle w:val="ListParagraph"/>
        <w:numPr>
          <w:ilvl w:val="0"/>
          <w:numId w:val="13"/>
        </w:numPr>
        <w:spacing w:after="0" w:line="276" w:lineRule="auto"/>
        <w:ind w:left="426" w:hanging="426"/>
        <w:rPr>
          <w:rFonts w:ascii="Arial" w:hAnsi="Arial" w:cs="Arial"/>
          <w:b/>
          <w:bCs/>
          <w:sz w:val="22"/>
          <w:szCs w:val="22"/>
        </w:rPr>
      </w:pPr>
      <w:r w:rsidRPr="00E536E2">
        <w:rPr>
          <w:rFonts w:ascii="Arial" w:hAnsi="Arial" w:cs="Arial"/>
          <w:b/>
          <w:bCs/>
          <w:sz w:val="22"/>
          <w:szCs w:val="22"/>
        </w:rPr>
        <w:t>Identifikasi Bahaya</w:t>
      </w:r>
    </w:p>
    <w:p w14:paraId="0C37451B" w14:textId="1F4B0DEA" w:rsidR="00FE63C2" w:rsidRPr="00E536E2" w:rsidRDefault="00FE63C2" w:rsidP="00B62CE0">
      <w:pPr>
        <w:spacing w:after="0" w:line="276" w:lineRule="auto"/>
        <w:ind w:left="426"/>
        <w:jc w:val="both"/>
        <w:rPr>
          <w:rFonts w:ascii="Arial" w:hAnsi="Arial" w:cs="Arial"/>
          <w:sz w:val="22"/>
          <w:szCs w:val="22"/>
        </w:rPr>
      </w:pPr>
      <w:r w:rsidRPr="00E536E2">
        <w:rPr>
          <w:rFonts w:ascii="Arial" w:hAnsi="Arial" w:cs="Arial"/>
          <w:b/>
          <w:bCs/>
          <w:sz w:val="22"/>
          <w:szCs w:val="22"/>
        </w:rPr>
        <w:t>Virus Lumpy Skin Disease (LSDV)</w:t>
      </w:r>
      <w:r w:rsidRPr="00E536E2">
        <w:rPr>
          <w:rFonts w:ascii="Arial" w:hAnsi="Arial" w:cs="Arial"/>
          <w:sz w:val="22"/>
          <w:szCs w:val="22"/>
        </w:rPr>
        <w:t xml:space="preserve"> termasuk dalam famili Poxviridae, subfamili Chordopoxvirinae, dan genus Capripoxvirus. Sama seperti virus pox lainnya, LSDV bereplikasi di dalam sitoplasma sel yang terinfeksi, membentuk pabrik virus perinuklear yang khas. Virion LSD berbentuk besar dan menyerupai bata, berukuran panjang 293–299 nm dan lebar 262–273 nm. Struktur genom LSDV juga mirip dengan virus pox lainnya, terdiri dari DNA linier untai ganda yang kaya GC sebesar 25%, dengan panjang sekitar 150.000 pasangan basa, dan mengkode sekitar 156 rangkaian pembacaan terbuka (ORF). </w:t>
      </w:r>
    </w:p>
    <w:p w14:paraId="1D617FCF" w14:textId="77777777" w:rsidR="00682022" w:rsidRPr="00E536E2" w:rsidRDefault="00682022" w:rsidP="00194EAB">
      <w:pPr>
        <w:spacing w:after="0" w:line="276" w:lineRule="auto"/>
        <w:jc w:val="both"/>
        <w:rPr>
          <w:rFonts w:ascii="Arial" w:hAnsi="Arial" w:cs="Arial"/>
          <w:sz w:val="22"/>
          <w:szCs w:val="22"/>
        </w:rPr>
      </w:pPr>
    </w:p>
    <w:p w14:paraId="5E4BAF4E" w14:textId="484C1C8D" w:rsidR="001C7414" w:rsidRPr="00E536E2" w:rsidRDefault="001C7414" w:rsidP="00B62CE0">
      <w:pPr>
        <w:spacing w:after="0" w:line="276" w:lineRule="auto"/>
        <w:ind w:left="426"/>
        <w:jc w:val="both"/>
        <w:rPr>
          <w:rFonts w:ascii="Arial" w:hAnsi="Arial" w:cs="Arial"/>
          <w:sz w:val="22"/>
          <w:szCs w:val="22"/>
        </w:rPr>
      </w:pPr>
      <w:r w:rsidRPr="00E536E2">
        <w:rPr>
          <w:rFonts w:ascii="Arial" w:hAnsi="Arial" w:cs="Arial"/>
          <w:sz w:val="22"/>
          <w:szCs w:val="22"/>
        </w:rPr>
        <w:t xml:space="preserve">Gejala </w:t>
      </w:r>
      <w:r w:rsidR="00682022" w:rsidRPr="00E536E2">
        <w:rPr>
          <w:rFonts w:ascii="Arial" w:hAnsi="Arial" w:cs="Arial"/>
          <w:sz w:val="22"/>
          <w:szCs w:val="22"/>
        </w:rPr>
        <w:t>k</w:t>
      </w:r>
      <w:r w:rsidRPr="00E536E2">
        <w:rPr>
          <w:rFonts w:ascii="Arial" w:hAnsi="Arial" w:cs="Arial"/>
          <w:sz w:val="22"/>
          <w:szCs w:val="22"/>
        </w:rPr>
        <w:t>linis dari LSD y</w:t>
      </w:r>
      <w:r w:rsidR="00DE486D" w:rsidRPr="00E536E2">
        <w:rPr>
          <w:rFonts w:ascii="Arial" w:hAnsi="Arial" w:cs="Arial"/>
          <w:sz w:val="22"/>
          <w:szCs w:val="22"/>
        </w:rPr>
        <w:t>a</w:t>
      </w:r>
      <w:r w:rsidRPr="00E536E2">
        <w:rPr>
          <w:rFonts w:ascii="Arial" w:hAnsi="Arial" w:cs="Arial"/>
          <w:sz w:val="22"/>
          <w:szCs w:val="22"/>
        </w:rPr>
        <w:t xml:space="preserve">itu ditandai dengan demam, munculnya nodul pada kulit, selaput lendir, dan organ dalam, kurus, pembesaran kelenjar getah bening, edema pada kulit, dan </w:t>
      </w:r>
      <w:r w:rsidR="009F102E" w:rsidRPr="00E536E2">
        <w:rPr>
          <w:rFonts w:ascii="Arial" w:hAnsi="Arial" w:cs="Arial"/>
          <w:sz w:val="22"/>
          <w:szCs w:val="22"/>
        </w:rPr>
        <w:t>untuk</w:t>
      </w:r>
      <w:r w:rsidRPr="00E536E2">
        <w:rPr>
          <w:rFonts w:ascii="Arial" w:hAnsi="Arial" w:cs="Arial"/>
          <w:sz w:val="22"/>
          <w:szCs w:val="22"/>
        </w:rPr>
        <w:t xml:space="preserve"> beberapa kasus dapat menyebabkan kematian. Penyakit ini memiliki dampak ekonomi yang signifikan karena dapat menyebabkan penurunan sementara produksi susu, kemandulan sementara atau permanen pada sapi jantan, kerusakan pada kulit, dan kadang-kadang kematian. Berbagai strain capripoxvirus memiliki kesamaan antigenik dengan strain penyebab penyakit cacar pada domba dan kambing, namun berbeda secara genetik. LSD memiliki distribusi geografis yang sedikit berbeda dari penyakit cacar pada domba dan kambing, yang menunjukkan bahwa strain capripoxvirus pada sapi tidak menginfeksi dan menular antar domba dan kambing. Penularan virus LSD (LSDV) diperkirakan terutama melalui arthropoda</w:t>
      </w:r>
      <w:r w:rsidR="00DE486D" w:rsidRPr="00E536E2">
        <w:rPr>
          <w:rFonts w:ascii="Arial" w:hAnsi="Arial" w:cs="Arial"/>
          <w:sz w:val="22"/>
          <w:szCs w:val="22"/>
        </w:rPr>
        <w:t xml:space="preserve"> atau vektor (kutu, nyamuk), kontak langsung, atau peralatan terkontaminasi</w:t>
      </w:r>
      <w:r w:rsidRPr="00E536E2">
        <w:rPr>
          <w:rFonts w:ascii="Arial" w:hAnsi="Arial" w:cs="Arial"/>
          <w:sz w:val="22"/>
          <w:szCs w:val="22"/>
        </w:rPr>
        <w:t>, sementara penularan melalui kontak alami tanpa vektor dianggap tidak efisien. Lumpy skin disease bersifat endemik di sebagian besar negara Afrika dan Timur Tengah</w:t>
      </w:r>
      <w:r w:rsidR="006C4D59" w:rsidRPr="00E536E2">
        <w:rPr>
          <w:rFonts w:ascii="Arial" w:hAnsi="Arial" w:cs="Arial"/>
          <w:sz w:val="22"/>
          <w:szCs w:val="22"/>
        </w:rPr>
        <w:t xml:space="preserve"> dan pada tahun 2022 masuk ke Indonesia pertama kali di Provinsi Riau kemudian menyebar ke </w:t>
      </w:r>
      <w:r w:rsidR="00682022" w:rsidRPr="00E536E2">
        <w:rPr>
          <w:rFonts w:ascii="Arial" w:hAnsi="Arial" w:cs="Arial"/>
          <w:sz w:val="22"/>
          <w:szCs w:val="22"/>
        </w:rPr>
        <w:t>s</w:t>
      </w:r>
      <w:r w:rsidR="006C4D59" w:rsidRPr="00E536E2">
        <w:rPr>
          <w:rFonts w:ascii="Arial" w:hAnsi="Arial" w:cs="Arial"/>
          <w:sz w:val="22"/>
          <w:szCs w:val="22"/>
        </w:rPr>
        <w:t xml:space="preserve">ebagian besar </w:t>
      </w:r>
      <w:r w:rsidR="00682022" w:rsidRPr="00E536E2">
        <w:rPr>
          <w:rFonts w:ascii="Arial" w:hAnsi="Arial" w:cs="Arial"/>
          <w:sz w:val="22"/>
          <w:szCs w:val="22"/>
        </w:rPr>
        <w:t>w</w:t>
      </w:r>
      <w:r w:rsidR="006C4D59" w:rsidRPr="00E536E2">
        <w:rPr>
          <w:rFonts w:ascii="Arial" w:hAnsi="Arial" w:cs="Arial"/>
          <w:sz w:val="22"/>
          <w:szCs w:val="22"/>
        </w:rPr>
        <w:t>ilayah di Indonesia</w:t>
      </w:r>
      <w:r w:rsidR="003F41C6" w:rsidRPr="00E536E2">
        <w:rPr>
          <w:rFonts w:ascii="Arial" w:hAnsi="Arial" w:cs="Arial"/>
          <w:sz w:val="22"/>
          <w:szCs w:val="22"/>
        </w:rPr>
        <w:t xml:space="preserve"> (</w:t>
      </w:r>
      <w:r w:rsidR="00682022" w:rsidRPr="00E536E2">
        <w:rPr>
          <w:rFonts w:ascii="Arial" w:hAnsi="Arial" w:cs="Arial"/>
          <w:sz w:val="22"/>
          <w:szCs w:val="22"/>
        </w:rPr>
        <w:t xml:space="preserve">Sumber: </w:t>
      </w:r>
      <w:r w:rsidR="003F41C6" w:rsidRPr="00E536E2">
        <w:rPr>
          <w:rFonts w:ascii="Arial" w:hAnsi="Arial" w:cs="Arial"/>
          <w:sz w:val="22"/>
          <w:szCs w:val="22"/>
        </w:rPr>
        <w:t>WOAH Chapter 3.4.12)</w:t>
      </w:r>
      <w:r w:rsidR="00682022" w:rsidRPr="00E536E2">
        <w:rPr>
          <w:rFonts w:ascii="Arial" w:hAnsi="Arial" w:cs="Arial"/>
          <w:sz w:val="22"/>
          <w:szCs w:val="22"/>
        </w:rPr>
        <w:t xml:space="preserve">. </w:t>
      </w:r>
    </w:p>
    <w:p w14:paraId="410E64C7" w14:textId="77777777" w:rsidR="00DE486D" w:rsidRPr="00E536E2" w:rsidRDefault="00DE486D" w:rsidP="00E536E2">
      <w:pPr>
        <w:spacing w:after="0" w:line="276" w:lineRule="auto"/>
        <w:jc w:val="both"/>
        <w:rPr>
          <w:rFonts w:ascii="Arial" w:hAnsi="Arial" w:cs="Arial"/>
          <w:sz w:val="22"/>
          <w:szCs w:val="22"/>
        </w:rPr>
      </w:pPr>
    </w:p>
    <w:p w14:paraId="42412025" w14:textId="5005580E" w:rsidR="00AF417F" w:rsidRPr="00E536E2" w:rsidRDefault="00AF417F" w:rsidP="00B62CE0">
      <w:pPr>
        <w:spacing w:after="0" w:line="276" w:lineRule="auto"/>
        <w:ind w:left="426"/>
        <w:jc w:val="both"/>
        <w:rPr>
          <w:rFonts w:ascii="Arial" w:hAnsi="Arial" w:cs="Arial"/>
          <w:sz w:val="22"/>
          <w:szCs w:val="22"/>
        </w:rPr>
      </w:pPr>
      <w:r w:rsidRPr="00E536E2">
        <w:rPr>
          <w:rFonts w:ascii="Arial" w:hAnsi="Arial" w:cs="Arial"/>
          <w:sz w:val="22"/>
          <w:szCs w:val="22"/>
        </w:rPr>
        <w:t xml:space="preserve">Berdasarkan </w:t>
      </w:r>
      <w:r w:rsidR="00682022" w:rsidRPr="00E536E2">
        <w:rPr>
          <w:rFonts w:ascii="Arial" w:hAnsi="Arial" w:cs="Arial"/>
          <w:sz w:val="22"/>
          <w:szCs w:val="22"/>
        </w:rPr>
        <w:t>Keputusan Menteri Pertanian Nomor</w:t>
      </w:r>
      <w:r w:rsidRPr="00E536E2">
        <w:rPr>
          <w:rFonts w:ascii="Arial" w:hAnsi="Arial" w:cs="Arial"/>
          <w:sz w:val="22"/>
          <w:szCs w:val="22"/>
        </w:rPr>
        <w:t xml:space="preserve"> </w:t>
      </w:r>
      <w:r w:rsidR="00682022" w:rsidRPr="00E536E2">
        <w:rPr>
          <w:rFonts w:ascii="Arial" w:hAnsi="Arial" w:cs="Arial"/>
          <w:sz w:val="22"/>
          <w:szCs w:val="22"/>
        </w:rPr>
        <w:t>708 Tahun 2024 t</w:t>
      </w:r>
      <w:r w:rsidRPr="00E536E2">
        <w:rPr>
          <w:rFonts w:ascii="Arial" w:hAnsi="Arial" w:cs="Arial"/>
          <w:sz w:val="22"/>
          <w:szCs w:val="22"/>
        </w:rPr>
        <w:t xml:space="preserve">entang Status Situasi Penyakit Hewan, status </w:t>
      </w:r>
      <w:r w:rsidR="00682022" w:rsidRPr="00E536E2">
        <w:rPr>
          <w:rFonts w:ascii="Arial" w:hAnsi="Arial" w:cs="Arial"/>
          <w:sz w:val="22"/>
          <w:szCs w:val="22"/>
        </w:rPr>
        <w:t xml:space="preserve">penyakit LSD untuk seluruh kabupaten/kota </w:t>
      </w:r>
      <w:r w:rsidRPr="00E536E2">
        <w:rPr>
          <w:rFonts w:ascii="Arial" w:hAnsi="Arial" w:cs="Arial"/>
          <w:sz w:val="22"/>
          <w:szCs w:val="22"/>
        </w:rPr>
        <w:t xml:space="preserve">di Provinsi </w:t>
      </w:r>
      <w:r w:rsidR="00870C50">
        <w:rPr>
          <w:rFonts w:ascii="Arial" w:hAnsi="Arial" w:cs="Arial"/>
          <w:sz w:val="22"/>
          <w:szCs w:val="22"/>
        </w:rPr>
        <w:t xml:space="preserve">Sumatera Utara </w:t>
      </w:r>
      <w:r w:rsidR="00682022" w:rsidRPr="00E536E2">
        <w:rPr>
          <w:rFonts w:ascii="Arial" w:hAnsi="Arial" w:cs="Arial"/>
          <w:sz w:val="22"/>
          <w:szCs w:val="22"/>
        </w:rPr>
        <w:t xml:space="preserve">adalah tertular dan merupakan daerah/wilayah berisiko tinggi. </w:t>
      </w:r>
      <w:r w:rsidR="00197AB4" w:rsidRPr="00E536E2">
        <w:rPr>
          <w:rFonts w:ascii="Arial" w:hAnsi="Arial" w:cs="Arial"/>
          <w:sz w:val="22"/>
          <w:szCs w:val="22"/>
        </w:rPr>
        <w:t xml:space="preserve">Sedangkan status untuk Provinsi Sulawesi Selatan terhadap penyakit LSD sampai saat ini </w:t>
      </w:r>
      <w:r w:rsidR="00682022" w:rsidRPr="00E536E2">
        <w:rPr>
          <w:rFonts w:ascii="Arial" w:hAnsi="Arial" w:cs="Arial"/>
          <w:sz w:val="22"/>
          <w:szCs w:val="22"/>
        </w:rPr>
        <w:t xml:space="preserve">adalah bebas tanpa adanya laporan kasus. </w:t>
      </w:r>
    </w:p>
    <w:p w14:paraId="664C1739" w14:textId="77777777" w:rsidR="00194EAB" w:rsidRPr="00E536E2" w:rsidRDefault="00194EAB" w:rsidP="00194EAB">
      <w:pPr>
        <w:spacing w:after="0" w:line="276" w:lineRule="auto"/>
        <w:ind w:left="720"/>
        <w:rPr>
          <w:rFonts w:ascii="Arial" w:hAnsi="Arial" w:cs="Arial"/>
          <w:sz w:val="22"/>
          <w:szCs w:val="22"/>
        </w:rPr>
      </w:pPr>
    </w:p>
    <w:p w14:paraId="125DEA6B" w14:textId="40276A65" w:rsidR="00194EAB" w:rsidRPr="00E536E2" w:rsidRDefault="00194EAB" w:rsidP="00E536E2">
      <w:pPr>
        <w:pStyle w:val="ListParagraph"/>
        <w:numPr>
          <w:ilvl w:val="0"/>
          <w:numId w:val="13"/>
        </w:numPr>
        <w:spacing w:after="0" w:line="276" w:lineRule="auto"/>
        <w:ind w:left="426" w:hanging="426"/>
        <w:rPr>
          <w:rFonts w:ascii="Arial" w:hAnsi="Arial" w:cs="Arial"/>
          <w:sz w:val="22"/>
          <w:szCs w:val="22"/>
        </w:rPr>
      </w:pPr>
      <w:r w:rsidRPr="00E536E2">
        <w:rPr>
          <w:rFonts w:ascii="Arial" w:hAnsi="Arial" w:cs="Arial"/>
          <w:b/>
          <w:bCs/>
          <w:sz w:val="22"/>
          <w:szCs w:val="22"/>
        </w:rPr>
        <w:t>Jalur Penularan Risiko (</w:t>
      </w:r>
      <w:r w:rsidRPr="00E536E2">
        <w:rPr>
          <w:rFonts w:ascii="Arial" w:hAnsi="Arial" w:cs="Arial"/>
          <w:b/>
          <w:bCs/>
          <w:i/>
          <w:iCs/>
          <w:sz w:val="22"/>
          <w:szCs w:val="22"/>
        </w:rPr>
        <w:t>Risk Pathway</w:t>
      </w:r>
      <w:r w:rsidRPr="00E536E2">
        <w:rPr>
          <w:rFonts w:ascii="Arial" w:hAnsi="Arial" w:cs="Arial"/>
          <w:b/>
          <w:bCs/>
          <w:sz w:val="22"/>
          <w:szCs w:val="22"/>
        </w:rPr>
        <w:t>)</w:t>
      </w:r>
    </w:p>
    <w:p w14:paraId="37F6C2FE" w14:textId="2CB55947" w:rsidR="00194EAB" w:rsidRPr="00E536E2" w:rsidRDefault="00194EAB" w:rsidP="00B62CE0">
      <w:pPr>
        <w:spacing w:after="0" w:line="276" w:lineRule="auto"/>
        <w:ind w:left="426"/>
        <w:rPr>
          <w:rFonts w:ascii="Arial" w:hAnsi="Arial" w:cs="Arial"/>
          <w:sz w:val="22"/>
          <w:szCs w:val="22"/>
        </w:rPr>
      </w:pPr>
      <w:r w:rsidRPr="00E536E2">
        <w:rPr>
          <w:rFonts w:ascii="Arial" w:hAnsi="Arial" w:cs="Arial"/>
          <w:sz w:val="22"/>
          <w:szCs w:val="22"/>
        </w:rPr>
        <w:t>Potensi masuknya LSD melalui:</w:t>
      </w:r>
    </w:p>
    <w:p w14:paraId="10A365FD" w14:textId="77777777" w:rsidR="00194EAB" w:rsidRPr="00E536E2" w:rsidRDefault="00194EAB" w:rsidP="00B62CE0">
      <w:pPr>
        <w:numPr>
          <w:ilvl w:val="0"/>
          <w:numId w:val="2"/>
        </w:numPr>
        <w:tabs>
          <w:tab w:val="clear" w:pos="720"/>
          <w:tab w:val="num" w:pos="1440"/>
        </w:tabs>
        <w:spacing w:after="0" w:line="276" w:lineRule="auto"/>
        <w:ind w:hanging="294"/>
        <w:rPr>
          <w:rFonts w:ascii="Arial" w:hAnsi="Arial" w:cs="Arial"/>
          <w:sz w:val="22"/>
          <w:szCs w:val="22"/>
        </w:rPr>
      </w:pPr>
      <w:r w:rsidRPr="00E536E2">
        <w:rPr>
          <w:rFonts w:ascii="Arial" w:hAnsi="Arial" w:cs="Arial"/>
          <w:b/>
          <w:bCs/>
          <w:sz w:val="22"/>
          <w:szCs w:val="22"/>
        </w:rPr>
        <w:t>Kerbau terinfeksi</w:t>
      </w:r>
      <w:r w:rsidRPr="00E536E2">
        <w:rPr>
          <w:rFonts w:ascii="Arial" w:hAnsi="Arial" w:cs="Arial"/>
          <w:sz w:val="22"/>
          <w:szCs w:val="22"/>
        </w:rPr>
        <w:t> (kasus subklinis atau inkubasi saat ekspor).</w:t>
      </w:r>
    </w:p>
    <w:p w14:paraId="678C5AF9" w14:textId="77777777" w:rsidR="00194EAB" w:rsidRPr="00E536E2" w:rsidRDefault="00194EAB" w:rsidP="00B62CE0">
      <w:pPr>
        <w:numPr>
          <w:ilvl w:val="0"/>
          <w:numId w:val="2"/>
        </w:numPr>
        <w:tabs>
          <w:tab w:val="clear" w:pos="720"/>
          <w:tab w:val="num" w:pos="1440"/>
        </w:tabs>
        <w:spacing w:after="0" w:line="276" w:lineRule="auto"/>
        <w:ind w:hanging="294"/>
        <w:rPr>
          <w:rFonts w:ascii="Arial" w:hAnsi="Arial" w:cs="Arial"/>
          <w:sz w:val="22"/>
          <w:szCs w:val="22"/>
        </w:rPr>
      </w:pPr>
      <w:r w:rsidRPr="00E536E2">
        <w:rPr>
          <w:rFonts w:ascii="Arial" w:hAnsi="Arial" w:cs="Arial"/>
          <w:b/>
          <w:bCs/>
          <w:sz w:val="22"/>
          <w:szCs w:val="22"/>
        </w:rPr>
        <w:t>Vektor</w:t>
      </w:r>
      <w:r w:rsidRPr="00E536E2">
        <w:rPr>
          <w:rFonts w:ascii="Arial" w:hAnsi="Arial" w:cs="Arial"/>
          <w:sz w:val="22"/>
          <w:szCs w:val="22"/>
        </w:rPr>
        <w:t> (kutu/nyamuk selama transportasi).</w:t>
      </w:r>
    </w:p>
    <w:p w14:paraId="0E8AE7EA" w14:textId="77777777" w:rsidR="00194EAB" w:rsidRPr="00E536E2" w:rsidRDefault="00194EAB" w:rsidP="00B62CE0">
      <w:pPr>
        <w:numPr>
          <w:ilvl w:val="0"/>
          <w:numId w:val="2"/>
        </w:numPr>
        <w:tabs>
          <w:tab w:val="clear" w:pos="720"/>
          <w:tab w:val="num" w:pos="1440"/>
        </w:tabs>
        <w:spacing w:after="0" w:line="276" w:lineRule="auto"/>
        <w:ind w:hanging="294"/>
        <w:rPr>
          <w:rFonts w:ascii="Arial" w:hAnsi="Arial" w:cs="Arial"/>
          <w:sz w:val="22"/>
          <w:szCs w:val="22"/>
        </w:rPr>
      </w:pPr>
      <w:r w:rsidRPr="00E536E2">
        <w:rPr>
          <w:rFonts w:ascii="Arial" w:hAnsi="Arial" w:cs="Arial"/>
          <w:b/>
          <w:bCs/>
          <w:sz w:val="22"/>
          <w:szCs w:val="22"/>
        </w:rPr>
        <w:t>Kendaraan/peralatan terkontaminasi.</w:t>
      </w:r>
    </w:p>
    <w:p w14:paraId="05E0FA8D" w14:textId="661D5FD5" w:rsidR="00F317A0" w:rsidRDefault="00F317A0" w:rsidP="00B62CE0">
      <w:pPr>
        <w:numPr>
          <w:ilvl w:val="0"/>
          <w:numId w:val="2"/>
        </w:numPr>
        <w:tabs>
          <w:tab w:val="clear" w:pos="720"/>
          <w:tab w:val="num" w:pos="1440"/>
        </w:tabs>
        <w:spacing w:after="0" w:line="276" w:lineRule="auto"/>
        <w:ind w:hanging="294"/>
        <w:rPr>
          <w:rFonts w:ascii="Arial" w:hAnsi="Arial" w:cs="Arial"/>
          <w:sz w:val="22"/>
          <w:szCs w:val="22"/>
        </w:rPr>
      </w:pPr>
      <w:r w:rsidRPr="00E536E2">
        <w:rPr>
          <w:rFonts w:ascii="Arial" w:hAnsi="Arial" w:cs="Arial"/>
          <w:sz w:val="22"/>
          <w:szCs w:val="22"/>
        </w:rPr>
        <w:t xml:space="preserve">Check point dan Karantina di Provinsi </w:t>
      </w:r>
      <w:r w:rsidR="001005AD">
        <w:rPr>
          <w:rFonts w:ascii="Arial" w:hAnsi="Arial" w:cs="Arial"/>
          <w:sz w:val="22"/>
          <w:szCs w:val="22"/>
        </w:rPr>
        <w:t>Sumatera Utara</w:t>
      </w:r>
    </w:p>
    <w:p w14:paraId="0FF263DF" w14:textId="77777777" w:rsidR="00B62CE0" w:rsidRPr="00E536E2" w:rsidRDefault="00B62CE0" w:rsidP="00B62CE0">
      <w:pPr>
        <w:spacing w:after="0" w:line="276" w:lineRule="auto"/>
        <w:ind w:left="294"/>
        <w:rPr>
          <w:rFonts w:ascii="Arial" w:hAnsi="Arial" w:cs="Arial"/>
          <w:sz w:val="22"/>
          <w:szCs w:val="22"/>
        </w:rPr>
      </w:pPr>
    </w:p>
    <w:p w14:paraId="2C5E34F2" w14:textId="57E75098" w:rsidR="00194EAB" w:rsidRPr="00E536E2" w:rsidRDefault="00194EAB" w:rsidP="00E536E2">
      <w:pPr>
        <w:pStyle w:val="ListParagraph"/>
        <w:numPr>
          <w:ilvl w:val="0"/>
          <w:numId w:val="13"/>
        </w:numPr>
        <w:spacing w:after="0" w:line="276" w:lineRule="auto"/>
        <w:ind w:left="426" w:hanging="426"/>
        <w:rPr>
          <w:rFonts w:ascii="Arial" w:hAnsi="Arial" w:cs="Arial"/>
          <w:b/>
          <w:bCs/>
          <w:sz w:val="22"/>
          <w:szCs w:val="22"/>
        </w:rPr>
      </w:pPr>
      <w:r w:rsidRPr="00E536E2">
        <w:rPr>
          <w:rFonts w:ascii="Arial" w:hAnsi="Arial" w:cs="Arial"/>
          <w:b/>
          <w:bCs/>
          <w:sz w:val="22"/>
          <w:szCs w:val="22"/>
        </w:rPr>
        <w:t>Tingkat Kemungkinan Introduksi (</w:t>
      </w:r>
      <w:r w:rsidRPr="00E536E2">
        <w:rPr>
          <w:rFonts w:ascii="Arial" w:hAnsi="Arial" w:cs="Arial"/>
          <w:b/>
          <w:bCs/>
          <w:i/>
          <w:iCs/>
          <w:sz w:val="22"/>
          <w:szCs w:val="22"/>
        </w:rPr>
        <w:t>Likelihood of Introduction</w:t>
      </w:r>
      <w:r w:rsidRPr="00E536E2">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1960"/>
        <w:gridCol w:w="5395"/>
      </w:tblGrid>
      <w:tr w:rsidR="00E536E2" w:rsidRPr="00E536E2" w14:paraId="0D98162E" w14:textId="77777777" w:rsidTr="000B4330">
        <w:trPr>
          <w:tblHeader/>
        </w:trPr>
        <w:tc>
          <w:tcPr>
            <w:tcW w:w="0" w:type="auto"/>
            <w:shd w:val="clear" w:color="auto" w:fill="E2EFD9" w:themeFill="accent6" w:themeFillTint="33"/>
            <w:tcMar>
              <w:top w:w="150" w:type="dxa"/>
              <w:left w:w="0" w:type="dxa"/>
              <w:bottom w:w="150" w:type="dxa"/>
              <w:right w:w="150" w:type="dxa"/>
            </w:tcMar>
            <w:vAlign w:val="center"/>
            <w:hideMark/>
          </w:tcPr>
          <w:p w14:paraId="3522055A" w14:textId="77777777" w:rsidR="00194EAB" w:rsidRPr="00E536E2" w:rsidRDefault="00194EAB" w:rsidP="00194EAB">
            <w:pPr>
              <w:spacing w:after="0" w:line="240" w:lineRule="auto"/>
              <w:rPr>
                <w:rFonts w:ascii="Arial" w:hAnsi="Arial" w:cs="Arial"/>
                <w:b/>
                <w:bCs/>
                <w:sz w:val="22"/>
                <w:szCs w:val="22"/>
              </w:rPr>
            </w:pPr>
            <w:r w:rsidRPr="00E536E2">
              <w:rPr>
                <w:rFonts w:ascii="Arial" w:hAnsi="Arial" w:cs="Arial"/>
                <w:b/>
                <w:bCs/>
                <w:sz w:val="22"/>
                <w:szCs w:val="22"/>
              </w:rPr>
              <w:t>Faktor</w:t>
            </w:r>
          </w:p>
        </w:tc>
        <w:tc>
          <w:tcPr>
            <w:tcW w:w="1960" w:type="dxa"/>
            <w:shd w:val="clear" w:color="auto" w:fill="E2EFD9" w:themeFill="accent6" w:themeFillTint="33"/>
            <w:tcMar>
              <w:top w:w="150" w:type="dxa"/>
              <w:left w:w="150" w:type="dxa"/>
              <w:bottom w:w="150" w:type="dxa"/>
              <w:right w:w="150" w:type="dxa"/>
            </w:tcMar>
            <w:vAlign w:val="center"/>
            <w:hideMark/>
          </w:tcPr>
          <w:p w14:paraId="75341493" w14:textId="77777777" w:rsidR="00194EAB" w:rsidRPr="00E536E2" w:rsidRDefault="00194EAB" w:rsidP="00194EAB">
            <w:pPr>
              <w:spacing w:after="0" w:line="240" w:lineRule="auto"/>
              <w:rPr>
                <w:rFonts w:ascii="Arial" w:hAnsi="Arial" w:cs="Arial"/>
                <w:b/>
                <w:bCs/>
                <w:sz w:val="22"/>
                <w:szCs w:val="22"/>
              </w:rPr>
            </w:pPr>
            <w:r w:rsidRPr="00E536E2">
              <w:rPr>
                <w:rFonts w:ascii="Arial" w:hAnsi="Arial" w:cs="Arial"/>
                <w:b/>
                <w:bCs/>
                <w:sz w:val="22"/>
                <w:szCs w:val="22"/>
              </w:rPr>
              <w:t>Tingkat Risiko</w:t>
            </w:r>
          </w:p>
        </w:tc>
        <w:tc>
          <w:tcPr>
            <w:tcW w:w="5395" w:type="dxa"/>
            <w:shd w:val="clear" w:color="auto" w:fill="E2EFD9" w:themeFill="accent6" w:themeFillTint="33"/>
            <w:tcMar>
              <w:top w:w="150" w:type="dxa"/>
              <w:left w:w="150" w:type="dxa"/>
              <w:bottom w:w="150" w:type="dxa"/>
              <w:right w:w="150" w:type="dxa"/>
            </w:tcMar>
            <w:vAlign w:val="center"/>
            <w:hideMark/>
          </w:tcPr>
          <w:p w14:paraId="6A064529" w14:textId="77777777" w:rsidR="00194EAB" w:rsidRPr="00E536E2" w:rsidRDefault="00194EAB" w:rsidP="00194EAB">
            <w:pPr>
              <w:spacing w:after="0" w:line="240" w:lineRule="auto"/>
              <w:rPr>
                <w:rFonts w:ascii="Arial" w:hAnsi="Arial" w:cs="Arial"/>
                <w:b/>
                <w:bCs/>
                <w:sz w:val="22"/>
                <w:szCs w:val="22"/>
              </w:rPr>
            </w:pPr>
            <w:r w:rsidRPr="00E536E2">
              <w:rPr>
                <w:rFonts w:ascii="Arial" w:hAnsi="Arial" w:cs="Arial"/>
                <w:b/>
                <w:bCs/>
                <w:sz w:val="22"/>
                <w:szCs w:val="22"/>
              </w:rPr>
              <w:t>Catatan</w:t>
            </w:r>
          </w:p>
        </w:tc>
      </w:tr>
      <w:tr w:rsidR="00E536E2" w:rsidRPr="00E536E2" w14:paraId="175624EB" w14:textId="77777777" w:rsidTr="00194EAB">
        <w:tc>
          <w:tcPr>
            <w:tcW w:w="0" w:type="auto"/>
            <w:tcMar>
              <w:top w:w="150" w:type="dxa"/>
              <w:left w:w="0" w:type="dxa"/>
              <w:bottom w:w="150" w:type="dxa"/>
              <w:right w:w="150" w:type="dxa"/>
            </w:tcMar>
            <w:vAlign w:val="center"/>
            <w:hideMark/>
          </w:tcPr>
          <w:p w14:paraId="1E97A5D9"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b/>
                <w:bCs/>
                <w:sz w:val="22"/>
                <w:szCs w:val="22"/>
              </w:rPr>
              <w:t>Status daerah asal</w:t>
            </w:r>
          </w:p>
        </w:tc>
        <w:tc>
          <w:tcPr>
            <w:tcW w:w="1960" w:type="dxa"/>
            <w:tcMar>
              <w:top w:w="150" w:type="dxa"/>
              <w:left w:w="150" w:type="dxa"/>
              <w:bottom w:w="150" w:type="dxa"/>
              <w:right w:w="150" w:type="dxa"/>
            </w:tcMar>
            <w:vAlign w:val="center"/>
            <w:hideMark/>
          </w:tcPr>
          <w:p w14:paraId="3AC24615"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Tinggi</w:t>
            </w:r>
          </w:p>
        </w:tc>
        <w:tc>
          <w:tcPr>
            <w:tcW w:w="5395" w:type="dxa"/>
            <w:tcMar>
              <w:top w:w="150" w:type="dxa"/>
              <w:left w:w="150" w:type="dxa"/>
              <w:bottom w:w="150" w:type="dxa"/>
              <w:right w:w="150" w:type="dxa"/>
            </w:tcMar>
            <w:vAlign w:val="center"/>
            <w:hideMark/>
          </w:tcPr>
          <w:p w14:paraId="4A075BB6" w14:textId="34B08896"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 xml:space="preserve">Wabah aktif di </w:t>
            </w:r>
            <w:r w:rsidR="00870C50">
              <w:rPr>
                <w:rFonts w:ascii="Arial" w:hAnsi="Arial" w:cs="Arial"/>
                <w:sz w:val="22"/>
                <w:szCs w:val="22"/>
              </w:rPr>
              <w:t>Sumatera Utara</w:t>
            </w:r>
            <w:r w:rsidRPr="00E536E2">
              <w:rPr>
                <w:rFonts w:ascii="Arial" w:hAnsi="Arial" w:cs="Arial"/>
                <w:sz w:val="22"/>
                <w:szCs w:val="22"/>
              </w:rPr>
              <w:t>.</w:t>
            </w:r>
          </w:p>
        </w:tc>
      </w:tr>
      <w:tr w:rsidR="00E536E2" w:rsidRPr="00E536E2" w14:paraId="33847C46" w14:textId="77777777" w:rsidTr="00194EAB">
        <w:tc>
          <w:tcPr>
            <w:tcW w:w="0" w:type="auto"/>
            <w:tcMar>
              <w:top w:w="150" w:type="dxa"/>
              <w:left w:w="0" w:type="dxa"/>
              <w:bottom w:w="150" w:type="dxa"/>
              <w:right w:w="150" w:type="dxa"/>
            </w:tcMar>
            <w:vAlign w:val="center"/>
            <w:hideMark/>
          </w:tcPr>
          <w:p w14:paraId="5ED31001"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b/>
                <w:bCs/>
                <w:sz w:val="22"/>
                <w:szCs w:val="22"/>
              </w:rPr>
              <w:t>Tes pra-ekspor</w:t>
            </w:r>
          </w:p>
        </w:tc>
        <w:tc>
          <w:tcPr>
            <w:tcW w:w="1960" w:type="dxa"/>
            <w:tcMar>
              <w:top w:w="150" w:type="dxa"/>
              <w:left w:w="150" w:type="dxa"/>
              <w:bottom w:w="150" w:type="dxa"/>
              <w:right w:w="150" w:type="dxa"/>
            </w:tcMar>
            <w:vAlign w:val="center"/>
            <w:hideMark/>
          </w:tcPr>
          <w:p w14:paraId="6219DEE3"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Sedang</w:t>
            </w:r>
          </w:p>
        </w:tc>
        <w:tc>
          <w:tcPr>
            <w:tcW w:w="5395" w:type="dxa"/>
            <w:tcMar>
              <w:top w:w="150" w:type="dxa"/>
              <w:left w:w="150" w:type="dxa"/>
              <w:bottom w:w="150" w:type="dxa"/>
              <w:right w:w="150" w:type="dxa"/>
            </w:tcMar>
            <w:vAlign w:val="center"/>
            <w:hideMark/>
          </w:tcPr>
          <w:p w14:paraId="15889338" w14:textId="2AC2413C"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Jika PCR/serologi</w:t>
            </w:r>
            <w:r w:rsidR="00914CD8" w:rsidRPr="00E536E2">
              <w:rPr>
                <w:rFonts w:ascii="Arial" w:hAnsi="Arial" w:cs="Arial"/>
                <w:sz w:val="22"/>
                <w:szCs w:val="22"/>
              </w:rPr>
              <w:t xml:space="preserve"> (VNT dan ELISA)</w:t>
            </w:r>
            <w:r w:rsidRPr="00E536E2">
              <w:rPr>
                <w:rFonts w:ascii="Arial" w:hAnsi="Arial" w:cs="Arial"/>
                <w:sz w:val="22"/>
                <w:szCs w:val="22"/>
              </w:rPr>
              <w:t xml:space="preserve"> dilakukan, risiko menurun.</w:t>
            </w:r>
          </w:p>
        </w:tc>
      </w:tr>
      <w:tr w:rsidR="00E536E2" w:rsidRPr="00E536E2" w14:paraId="106C9B79" w14:textId="77777777" w:rsidTr="00194EAB">
        <w:tc>
          <w:tcPr>
            <w:tcW w:w="0" w:type="auto"/>
            <w:tcMar>
              <w:top w:w="150" w:type="dxa"/>
              <w:left w:w="0" w:type="dxa"/>
              <w:bottom w:w="150" w:type="dxa"/>
              <w:right w:w="150" w:type="dxa"/>
            </w:tcMar>
            <w:vAlign w:val="center"/>
            <w:hideMark/>
          </w:tcPr>
          <w:p w14:paraId="7CA0545B"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b/>
                <w:bCs/>
                <w:sz w:val="22"/>
                <w:szCs w:val="22"/>
              </w:rPr>
              <w:t>Kepatuhan karantina</w:t>
            </w:r>
          </w:p>
        </w:tc>
        <w:tc>
          <w:tcPr>
            <w:tcW w:w="1960" w:type="dxa"/>
            <w:tcMar>
              <w:top w:w="150" w:type="dxa"/>
              <w:left w:w="150" w:type="dxa"/>
              <w:bottom w:w="150" w:type="dxa"/>
              <w:right w:w="150" w:type="dxa"/>
            </w:tcMar>
            <w:vAlign w:val="center"/>
            <w:hideMark/>
          </w:tcPr>
          <w:p w14:paraId="2DD1197A"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Sedang</w:t>
            </w:r>
          </w:p>
        </w:tc>
        <w:tc>
          <w:tcPr>
            <w:tcW w:w="5395" w:type="dxa"/>
            <w:tcMar>
              <w:top w:w="150" w:type="dxa"/>
              <w:left w:w="150" w:type="dxa"/>
              <w:bottom w:w="150" w:type="dxa"/>
              <w:right w:w="150" w:type="dxa"/>
            </w:tcMar>
            <w:vAlign w:val="center"/>
            <w:hideMark/>
          </w:tcPr>
          <w:p w14:paraId="49CB1EE2"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Karantina 21-30 hari mengurangi risiko, tergantung pelaksanaan.</w:t>
            </w:r>
          </w:p>
        </w:tc>
      </w:tr>
      <w:tr w:rsidR="00E536E2" w:rsidRPr="00E536E2" w14:paraId="30717447" w14:textId="77777777" w:rsidTr="00194EAB">
        <w:tc>
          <w:tcPr>
            <w:tcW w:w="0" w:type="auto"/>
            <w:tcMar>
              <w:top w:w="150" w:type="dxa"/>
              <w:left w:w="0" w:type="dxa"/>
              <w:bottom w:w="150" w:type="dxa"/>
              <w:right w:w="150" w:type="dxa"/>
            </w:tcMar>
            <w:vAlign w:val="center"/>
            <w:hideMark/>
          </w:tcPr>
          <w:p w14:paraId="31951C7E"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b/>
                <w:bCs/>
                <w:sz w:val="22"/>
                <w:szCs w:val="22"/>
              </w:rPr>
              <w:t>Status vaksinasi</w:t>
            </w:r>
          </w:p>
        </w:tc>
        <w:tc>
          <w:tcPr>
            <w:tcW w:w="1960" w:type="dxa"/>
            <w:tcMar>
              <w:top w:w="150" w:type="dxa"/>
              <w:left w:w="150" w:type="dxa"/>
              <w:bottom w:w="150" w:type="dxa"/>
              <w:right w:w="150" w:type="dxa"/>
            </w:tcMar>
            <w:vAlign w:val="center"/>
            <w:hideMark/>
          </w:tcPr>
          <w:p w14:paraId="4072D5B4" w14:textId="60EE0E4B"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Rendah</w:t>
            </w:r>
          </w:p>
        </w:tc>
        <w:tc>
          <w:tcPr>
            <w:tcW w:w="5395" w:type="dxa"/>
            <w:tcMar>
              <w:top w:w="150" w:type="dxa"/>
              <w:left w:w="150" w:type="dxa"/>
              <w:bottom w:w="150" w:type="dxa"/>
              <w:right w:w="150" w:type="dxa"/>
            </w:tcMar>
            <w:vAlign w:val="center"/>
            <w:hideMark/>
          </w:tcPr>
          <w:p w14:paraId="107D429E"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Jika kerbau divaksin (vaksin LSD hidup-attenuasi), risiko berkurang.</w:t>
            </w:r>
          </w:p>
        </w:tc>
      </w:tr>
      <w:tr w:rsidR="00194EAB" w:rsidRPr="00E536E2" w14:paraId="5B6CD1A9" w14:textId="77777777" w:rsidTr="00194EAB">
        <w:tc>
          <w:tcPr>
            <w:tcW w:w="0" w:type="auto"/>
            <w:tcMar>
              <w:top w:w="150" w:type="dxa"/>
              <w:left w:w="0" w:type="dxa"/>
              <w:bottom w:w="150" w:type="dxa"/>
              <w:right w:w="150" w:type="dxa"/>
            </w:tcMar>
            <w:vAlign w:val="center"/>
            <w:hideMark/>
          </w:tcPr>
          <w:p w14:paraId="0B868935"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b/>
                <w:bCs/>
                <w:sz w:val="22"/>
                <w:szCs w:val="22"/>
              </w:rPr>
              <w:t>Paparan vektor</w:t>
            </w:r>
          </w:p>
        </w:tc>
        <w:tc>
          <w:tcPr>
            <w:tcW w:w="1960" w:type="dxa"/>
            <w:tcMar>
              <w:top w:w="150" w:type="dxa"/>
              <w:left w:w="150" w:type="dxa"/>
              <w:bottom w:w="150" w:type="dxa"/>
              <w:right w:w="150" w:type="dxa"/>
            </w:tcMar>
            <w:vAlign w:val="center"/>
            <w:hideMark/>
          </w:tcPr>
          <w:p w14:paraId="434A7FAF" w14:textId="77777777"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Tinggi</w:t>
            </w:r>
          </w:p>
        </w:tc>
        <w:tc>
          <w:tcPr>
            <w:tcW w:w="5395" w:type="dxa"/>
            <w:tcMar>
              <w:top w:w="150" w:type="dxa"/>
              <w:left w:w="150" w:type="dxa"/>
              <w:bottom w:w="150" w:type="dxa"/>
              <w:right w:w="150" w:type="dxa"/>
            </w:tcMar>
            <w:vAlign w:val="center"/>
            <w:hideMark/>
          </w:tcPr>
          <w:p w14:paraId="1C1136B7" w14:textId="6B29E0DA" w:rsidR="00194EAB" w:rsidRPr="00E536E2" w:rsidRDefault="00194EAB" w:rsidP="00194EAB">
            <w:pPr>
              <w:spacing w:after="0" w:line="240" w:lineRule="auto"/>
              <w:rPr>
                <w:rFonts w:ascii="Arial" w:hAnsi="Arial" w:cs="Arial"/>
                <w:sz w:val="22"/>
                <w:szCs w:val="22"/>
              </w:rPr>
            </w:pPr>
            <w:r w:rsidRPr="00E536E2">
              <w:rPr>
                <w:rFonts w:ascii="Arial" w:hAnsi="Arial" w:cs="Arial"/>
                <w:sz w:val="22"/>
                <w:szCs w:val="22"/>
              </w:rPr>
              <w:t xml:space="preserve">Nyamuk/kutu ada di </w:t>
            </w:r>
            <w:r w:rsidR="00870C50">
              <w:rPr>
                <w:rFonts w:ascii="Arial" w:hAnsi="Arial" w:cs="Arial"/>
                <w:sz w:val="22"/>
                <w:szCs w:val="22"/>
              </w:rPr>
              <w:t>Sumatera Utara</w:t>
            </w:r>
            <w:r w:rsidRPr="00E536E2">
              <w:rPr>
                <w:rFonts w:ascii="Arial" w:hAnsi="Arial" w:cs="Arial"/>
                <w:sz w:val="22"/>
                <w:szCs w:val="22"/>
              </w:rPr>
              <w:t>; transportasi harus bebas serangga.</w:t>
            </w:r>
          </w:p>
        </w:tc>
      </w:tr>
    </w:tbl>
    <w:p w14:paraId="07224952" w14:textId="77777777" w:rsidR="000B4330" w:rsidRPr="00E536E2" w:rsidRDefault="000B4330" w:rsidP="00194EAB">
      <w:pPr>
        <w:spacing w:after="0" w:line="276" w:lineRule="auto"/>
        <w:rPr>
          <w:rFonts w:ascii="Arial" w:hAnsi="Arial" w:cs="Arial"/>
          <w:b/>
          <w:bCs/>
          <w:sz w:val="22"/>
          <w:szCs w:val="22"/>
        </w:rPr>
      </w:pPr>
    </w:p>
    <w:p w14:paraId="78B42FA9" w14:textId="274E0D51" w:rsidR="00194EAB" w:rsidRPr="00E536E2" w:rsidRDefault="00194EAB" w:rsidP="00B62CE0">
      <w:pPr>
        <w:spacing w:after="0" w:line="276" w:lineRule="auto"/>
        <w:ind w:left="360"/>
        <w:rPr>
          <w:rFonts w:ascii="Arial" w:hAnsi="Arial" w:cs="Arial"/>
          <w:sz w:val="22"/>
          <w:szCs w:val="22"/>
        </w:rPr>
      </w:pPr>
      <w:r w:rsidRPr="00E536E2">
        <w:rPr>
          <w:rFonts w:ascii="Arial" w:hAnsi="Arial" w:cs="Arial"/>
          <w:b/>
          <w:bCs/>
          <w:sz w:val="22"/>
          <w:szCs w:val="22"/>
        </w:rPr>
        <w:t>Kemungkinan Keseluruhan</w:t>
      </w:r>
      <w:r w:rsidR="000B4330" w:rsidRPr="00E536E2">
        <w:rPr>
          <w:rFonts w:ascii="Arial" w:hAnsi="Arial" w:cs="Arial"/>
          <w:b/>
          <w:bCs/>
          <w:sz w:val="22"/>
          <w:szCs w:val="22"/>
        </w:rPr>
        <w:t xml:space="preserve"> (</w:t>
      </w:r>
      <w:r w:rsidR="000B4330" w:rsidRPr="00E536E2">
        <w:rPr>
          <w:rFonts w:ascii="Arial" w:hAnsi="Arial" w:cs="Arial"/>
          <w:b/>
          <w:bCs/>
          <w:i/>
          <w:iCs/>
          <w:sz w:val="22"/>
          <w:szCs w:val="22"/>
        </w:rPr>
        <w:t>Overall Likelihood</w:t>
      </w:r>
      <w:r w:rsidR="000B4330" w:rsidRPr="00E536E2">
        <w:rPr>
          <w:rFonts w:ascii="Arial" w:hAnsi="Arial" w:cs="Arial"/>
          <w:b/>
          <w:bCs/>
          <w:sz w:val="22"/>
          <w:szCs w:val="22"/>
        </w:rPr>
        <w:t>)</w:t>
      </w:r>
      <w:r w:rsidRPr="00E536E2">
        <w:rPr>
          <w:rFonts w:ascii="Arial" w:hAnsi="Arial" w:cs="Arial"/>
          <w:b/>
          <w:bCs/>
          <w:sz w:val="22"/>
          <w:szCs w:val="22"/>
        </w:rPr>
        <w:t>:</w:t>
      </w:r>
    </w:p>
    <w:p w14:paraId="33955C7C" w14:textId="77777777" w:rsidR="00194EAB" w:rsidRPr="00E536E2" w:rsidRDefault="00194EAB" w:rsidP="00B62CE0">
      <w:pPr>
        <w:numPr>
          <w:ilvl w:val="0"/>
          <w:numId w:val="3"/>
        </w:numPr>
        <w:tabs>
          <w:tab w:val="clear" w:pos="720"/>
        </w:tabs>
        <w:spacing w:after="0" w:line="276" w:lineRule="auto"/>
        <w:rPr>
          <w:rFonts w:ascii="Arial" w:hAnsi="Arial" w:cs="Arial"/>
          <w:sz w:val="22"/>
          <w:szCs w:val="22"/>
        </w:rPr>
      </w:pPr>
      <w:r w:rsidRPr="00E536E2">
        <w:rPr>
          <w:rFonts w:ascii="Arial" w:hAnsi="Arial" w:cs="Arial"/>
          <w:b/>
          <w:bCs/>
          <w:sz w:val="22"/>
          <w:szCs w:val="22"/>
        </w:rPr>
        <w:t>Tinggi</w:t>
      </w:r>
      <w:r w:rsidRPr="00E536E2">
        <w:rPr>
          <w:rFonts w:ascii="Arial" w:hAnsi="Arial" w:cs="Arial"/>
          <w:sz w:val="22"/>
          <w:szCs w:val="22"/>
        </w:rPr>
        <w:t> jika tidak ada mitigasi.</w:t>
      </w:r>
    </w:p>
    <w:p w14:paraId="0409BEB8" w14:textId="77777777" w:rsidR="00194EAB" w:rsidRPr="00E536E2" w:rsidRDefault="00194EAB" w:rsidP="00B62CE0">
      <w:pPr>
        <w:numPr>
          <w:ilvl w:val="0"/>
          <w:numId w:val="3"/>
        </w:numPr>
        <w:tabs>
          <w:tab w:val="clear" w:pos="720"/>
        </w:tabs>
        <w:spacing w:after="0" w:line="276" w:lineRule="auto"/>
        <w:rPr>
          <w:rFonts w:ascii="Arial" w:hAnsi="Arial" w:cs="Arial"/>
          <w:b/>
          <w:bCs/>
          <w:sz w:val="22"/>
          <w:szCs w:val="22"/>
        </w:rPr>
      </w:pPr>
      <w:r w:rsidRPr="00E536E2">
        <w:rPr>
          <w:rFonts w:ascii="Arial" w:hAnsi="Arial" w:cs="Arial"/>
          <w:b/>
          <w:bCs/>
          <w:sz w:val="22"/>
          <w:szCs w:val="22"/>
        </w:rPr>
        <w:t>Sedang </w:t>
      </w:r>
      <w:r w:rsidRPr="00E536E2">
        <w:rPr>
          <w:rFonts w:ascii="Arial" w:hAnsi="Arial" w:cs="Arial"/>
          <w:sz w:val="22"/>
          <w:szCs w:val="22"/>
        </w:rPr>
        <w:t>dengan tes + karantina.</w:t>
      </w:r>
    </w:p>
    <w:p w14:paraId="04E638C4" w14:textId="77777777" w:rsidR="00194EAB" w:rsidRPr="00E536E2" w:rsidRDefault="00194EAB" w:rsidP="00B62CE0">
      <w:pPr>
        <w:numPr>
          <w:ilvl w:val="0"/>
          <w:numId w:val="3"/>
        </w:numPr>
        <w:tabs>
          <w:tab w:val="clear" w:pos="720"/>
        </w:tabs>
        <w:spacing w:after="0" w:line="276" w:lineRule="auto"/>
        <w:rPr>
          <w:rFonts w:ascii="Arial" w:hAnsi="Arial" w:cs="Arial"/>
          <w:sz w:val="22"/>
          <w:szCs w:val="22"/>
        </w:rPr>
      </w:pPr>
      <w:r w:rsidRPr="00E536E2">
        <w:rPr>
          <w:rFonts w:ascii="Arial" w:hAnsi="Arial" w:cs="Arial"/>
          <w:b/>
          <w:bCs/>
          <w:sz w:val="22"/>
          <w:szCs w:val="22"/>
        </w:rPr>
        <w:t>Rendah </w:t>
      </w:r>
      <w:r w:rsidRPr="00E536E2">
        <w:rPr>
          <w:rFonts w:ascii="Arial" w:hAnsi="Arial" w:cs="Arial"/>
          <w:sz w:val="22"/>
          <w:szCs w:val="22"/>
        </w:rPr>
        <w:t>dengan tes + karantina + vaksinasi + kontrol vektor.</w:t>
      </w:r>
    </w:p>
    <w:p w14:paraId="02D93C68" w14:textId="77777777" w:rsidR="00194EAB" w:rsidRPr="00E536E2" w:rsidRDefault="00194EAB" w:rsidP="00194EAB">
      <w:pPr>
        <w:spacing w:after="0" w:line="276" w:lineRule="auto"/>
        <w:ind w:left="720"/>
        <w:rPr>
          <w:rFonts w:ascii="Arial" w:hAnsi="Arial" w:cs="Arial"/>
          <w:sz w:val="22"/>
          <w:szCs w:val="22"/>
        </w:rPr>
      </w:pPr>
    </w:p>
    <w:p w14:paraId="0F1C7938" w14:textId="622028AE" w:rsidR="00194EAB" w:rsidRPr="00E536E2" w:rsidRDefault="00194EAB" w:rsidP="00E536E2">
      <w:pPr>
        <w:pStyle w:val="ListParagraph"/>
        <w:numPr>
          <w:ilvl w:val="0"/>
          <w:numId w:val="13"/>
        </w:numPr>
        <w:spacing w:after="0" w:line="276" w:lineRule="auto"/>
        <w:ind w:left="426" w:hanging="426"/>
        <w:rPr>
          <w:rFonts w:ascii="Arial" w:hAnsi="Arial" w:cs="Arial"/>
          <w:b/>
          <w:bCs/>
          <w:sz w:val="22"/>
          <w:szCs w:val="22"/>
        </w:rPr>
      </w:pPr>
      <w:r w:rsidRPr="00E536E2">
        <w:rPr>
          <w:rFonts w:ascii="Arial" w:hAnsi="Arial" w:cs="Arial"/>
          <w:b/>
          <w:bCs/>
          <w:sz w:val="22"/>
          <w:szCs w:val="22"/>
        </w:rPr>
        <w:t>Dampak Jika Terjadi Introduksi</w:t>
      </w:r>
    </w:p>
    <w:p w14:paraId="52630DCB" w14:textId="6C4F2357" w:rsidR="00194EAB" w:rsidRPr="00E536E2" w:rsidRDefault="00194EAB" w:rsidP="00B62CE0">
      <w:pPr>
        <w:numPr>
          <w:ilvl w:val="0"/>
          <w:numId w:val="4"/>
        </w:numPr>
        <w:spacing w:after="0" w:line="276" w:lineRule="auto"/>
        <w:ind w:left="851"/>
        <w:rPr>
          <w:rFonts w:ascii="Arial" w:hAnsi="Arial" w:cs="Arial"/>
          <w:sz w:val="22"/>
          <w:szCs w:val="22"/>
        </w:rPr>
      </w:pPr>
      <w:r w:rsidRPr="00E536E2">
        <w:rPr>
          <w:rFonts w:ascii="Arial" w:hAnsi="Arial" w:cs="Arial"/>
          <w:b/>
          <w:bCs/>
          <w:sz w:val="22"/>
          <w:szCs w:val="22"/>
        </w:rPr>
        <w:t>Ekonomi</w:t>
      </w:r>
      <w:r w:rsidRPr="00E536E2">
        <w:rPr>
          <w:rFonts w:ascii="Arial" w:hAnsi="Arial" w:cs="Arial"/>
          <w:sz w:val="22"/>
          <w:szCs w:val="22"/>
        </w:rPr>
        <w:t>: Larangan perdagangan, pemusnahan, penurunan produksi di Sulawesi Selatan</w:t>
      </w:r>
      <w:r w:rsidR="003C673A" w:rsidRPr="00E536E2">
        <w:rPr>
          <w:rFonts w:ascii="Arial" w:hAnsi="Arial" w:cs="Arial"/>
          <w:sz w:val="22"/>
          <w:szCs w:val="22"/>
        </w:rPr>
        <w:t xml:space="preserve"> dan biaya pengendalian penyakit akan meningkat</w:t>
      </w:r>
    </w:p>
    <w:p w14:paraId="3D150448" w14:textId="004F3684" w:rsidR="00194EAB" w:rsidRPr="00E536E2" w:rsidRDefault="00194EAB" w:rsidP="00B62CE0">
      <w:pPr>
        <w:numPr>
          <w:ilvl w:val="0"/>
          <w:numId w:val="4"/>
        </w:numPr>
        <w:spacing w:after="0" w:line="276" w:lineRule="auto"/>
        <w:ind w:left="851"/>
        <w:rPr>
          <w:rFonts w:ascii="Arial" w:hAnsi="Arial" w:cs="Arial"/>
          <w:sz w:val="22"/>
          <w:szCs w:val="22"/>
        </w:rPr>
      </w:pPr>
      <w:r w:rsidRPr="00E536E2">
        <w:rPr>
          <w:rFonts w:ascii="Arial" w:hAnsi="Arial" w:cs="Arial"/>
          <w:b/>
          <w:bCs/>
          <w:sz w:val="22"/>
          <w:szCs w:val="22"/>
        </w:rPr>
        <w:t>Kesehatan Hewan</w:t>
      </w:r>
      <w:r w:rsidRPr="00E536E2">
        <w:rPr>
          <w:rFonts w:ascii="Arial" w:hAnsi="Arial" w:cs="Arial"/>
          <w:sz w:val="22"/>
          <w:szCs w:val="22"/>
        </w:rPr>
        <w:t>: Penyebaran cepat ke populasi sapi/kerbau lokal (kepadatan tinggi di Sul</w:t>
      </w:r>
      <w:r w:rsidR="00870C50">
        <w:rPr>
          <w:rFonts w:ascii="Arial" w:hAnsi="Arial" w:cs="Arial"/>
          <w:sz w:val="22"/>
          <w:szCs w:val="22"/>
        </w:rPr>
        <w:t>awesi Selatan</w:t>
      </w:r>
      <w:r w:rsidRPr="00E536E2">
        <w:rPr>
          <w:rFonts w:ascii="Arial" w:hAnsi="Arial" w:cs="Arial"/>
          <w:sz w:val="22"/>
          <w:szCs w:val="22"/>
        </w:rPr>
        <w:t>)</w:t>
      </w:r>
      <w:r w:rsidR="005778FD" w:rsidRPr="00E536E2">
        <w:rPr>
          <w:rFonts w:ascii="Arial" w:hAnsi="Arial" w:cs="Arial"/>
          <w:sz w:val="22"/>
          <w:szCs w:val="22"/>
        </w:rPr>
        <w:t xml:space="preserve"> dan tingginya angka kesakitan serta kemungkinan adanya kematian</w:t>
      </w:r>
    </w:p>
    <w:p w14:paraId="67B74AF9" w14:textId="4CC2510C" w:rsidR="005778FD" w:rsidRPr="00E536E2" w:rsidRDefault="00194EAB" w:rsidP="00B62CE0">
      <w:pPr>
        <w:numPr>
          <w:ilvl w:val="0"/>
          <w:numId w:val="4"/>
        </w:numPr>
        <w:spacing w:after="0" w:line="276" w:lineRule="auto"/>
        <w:ind w:left="851"/>
        <w:rPr>
          <w:rFonts w:ascii="Arial" w:hAnsi="Arial" w:cs="Arial"/>
          <w:sz w:val="22"/>
          <w:szCs w:val="22"/>
        </w:rPr>
      </w:pPr>
      <w:r w:rsidRPr="00E536E2">
        <w:rPr>
          <w:rFonts w:ascii="Arial" w:hAnsi="Arial" w:cs="Arial"/>
          <w:b/>
          <w:bCs/>
          <w:sz w:val="22"/>
          <w:szCs w:val="22"/>
        </w:rPr>
        <w:t>Persepsi Publik</w:t>
      </w:r>
      <w:r w:rsidRPr="00E536E2">
        <w:rPr>
          <w:rFonts w:ascii="Arial" w:hAnsi="Arial" w:cs="Arial"/>
          <w:sz w:val="22"/>
          <w:szCs w:val="22"/>
        </w:rPr>
        <w:t>: Misinformasi tentang potensi zoonosis (LSD tidak zoonotik)</w:t>
      </w:r>
      <w:r w:rsidR="0089009F" w:rsidRPr="00E536E2">
        <w:rPr>
          <w:rFonts w:ascii="Arial" w:hAnsi="Arial" w:cs="Arial"/>
          <w:sz w:val="22"/>
          <w:szCs w:val="22"/>
        </w:rPr>
        <w:t xml:space="preserve">, hilangnya kepercayaan </w:t>
      </w:r>
      <w:r w:rsidR="00870C50">
        <w:rPr>
          <w:rFonts w:ascii="Arial" w:hAnsi="Arial" w:cs="Arial"/>
          <w:sz w:val="22"/>
          <w:szCs w:val="22"/>
        </w:rPr>
        <w:t>m</w:t>
      </w:r>
      <w:r w:rsidR="0089009F" w:rsidRPr="00E536E2">
        <w:rPr>
          <w:rFonts w:ascii="Arial" w:hAnsi="Arial" w:cs="Arial"/>
          <w:sz w:val="22"/>
          <w:szCs w:val="22"/>
        </w:rPr>
        <w:t>asyarakat khususnya peternak di Sulawesi Selatan terhadap kebijakan Pemerintah</w:t>
      </w:r>
    </w:p>
    <w:p w14:paraId="7596A947" w14:textId="17A8EFDD" w:rsidR="005778FD" w:rsidRPr="00E536E2" w:rsidRDefault="005778FD" w:rsidP="00B62CE0">
      <w:pPr>
        <w:numPr>
          <w:ilvl w:val="0"/>
          <w:numId w:val="4"/>
        </w:numPr>
        <w:spacing w:after="0" w:line="276" w:lineRule="auto"/>
        <w:ind w:left="851"/>
        <w:rPr>
          <w:rFonts w:ascii="Arial" w:hAnsi="Arial" w:cs="Arial"/>
          <w:sz w:val="22"/>
          <w:szCs w:val="22"/>
        </w:rPr>
      </w:pPr>
      <w:r w:rsidRPr="00E536E2">
        <w:rPr>
          <w:rFonts w:ascii="Arial" w:hAnsi="Arial" w:cs="Arial"/>
          <w:b/>
          <w:bCs/>
          <w:sz w:val="22"/>
          <w:szCs w:val="22"/>
        </w:rPr>
        <w:t>Lingkungan</w:t>
      </w:r>
      <w:r w:rsidRPr="00E536E2">
        <w:rPr>
          <w:rFonts w:ascii="Arial" w:hAnsi="Arial" w:cs="Arial"/>
          <w:sz w:val="22"/>
          <w:szCs w:val="22"/>
        </w:rPr>
        <w:t>: adanya penggunaan disinfektan dan obat-obatan dapat menimbulkan risidu di lingkungan</w:t>
      </w:r>
    </w:p>
    <w:p w14:paraId="1A9D56BB" w14:textId="1BC27EBE" w:rsidR="00966990" w:rsidRPr="00E536E2" w:rsidRDefault="00966990" w:rsidP="00B62CE0">
      <w:pPr>
        <w:numPr>
          <w:ilvl w:val="0"/>
          <w:numId w:val="4"/>
        </w:numPr>
        <w:spacing w:after="0" w:line="276" w:lineRule="auto"/>
        <w:ind w:left="851"/>
        <w:jc w:val="both"/>
        <w:rPr>
          <w:rFonts w:ascii="Arial" w:hAnsi="Arial" w:cs="Arial"/>
          <w:sz w:val="22"/>
          <w:szCs w:val="22"/>
        </w:rPr>
      </w:pPr>
      <w:r w:rsidRPr="00E536E2">
        <w:rPr>
          <w:rFonts w:ascii="Arial" w:hAnsi="Arial" w:cs="Arial"/>
          <w:b/>
          <w:bCs/>
          <w:sz w:val="22"/>
          <w:szCs w:val="22"/>
        </w:rPr>
        <w:t>Regulasi dan Status Wilayah</w:t>
      </w:r>
      <w:r w:rsidR="003A46C7" w:rsidRPr="00E536E2">
        <w:rPr>
          <w:rFonts w:ascii="Arial" w:hAnsi="Arial" w:cs="Arial"/>
          <w:b/>
          <w:bCs/>
          <w:sz w:val="22"/>
          <w:szCs w:val="22"/>
        </w:rPr>
        <w:t xml:space="preserve">: </w:t>
      </w:r>
      <w:r w:rsidR="003A46C7" w:rsidRPr="00E536E2">
        <w:rPr>
          <w:rFonts w:ascii="Arial" w:hAnsi="Arial" w:cs="Arial"/>
          <w:sz w:val="22"/>
          <w:szCs w:val="22"/>
        </w:rPr>
        <w:t>Provinsi Sulawesi Selatan berstatus bebas terhadap penyakit LSD sehingga dimungkinkan ter</w:t>
      </w:r>
      <w:r w:rsidR="00243B5B" w:rsidRPr="00E536E2">
        <w:rPr>
          <w:rFonts w:ascii="Arial" w:hAnsi="Arial" w:cs="Arial"/>
          <w:sz w:val="22"/>
          <w:szCs w:val="22"/>
        </w:rPr>
        <w:t>jadinya</w:t>
      </w:r>
      <w:r w:rsidR="003A46C7" w:rsidRPr="00E536E2">
        <w:rPr>
          <w:rFonts w:ascii="Arial" w:hAnsi="Arial" w:cs="Arial"/>
          <w:sz w:val="22"/>
          <w:szCs w:val="22"/>
        </w:rPr>
        <w:t xml:space="preserve"> perubahan status terhadap wilayah Sulawesi Selatan</w:t>
      </w:r>
      <w:r w:rsidR="00BA74F7" w:rsidRPr="00E536E2">
        <w:rPr>
          <w:rFonts w:ascii="Arial" w:hAnsi="Arial" w:cs="Arial"/>
          <w:sz w:val="22"/>
          <w:szCs w:val="22"/>
        </w:rPr>
        <w:t>, pembatasan terhadap lalulintas jika terjadi perubahan status</w:t>
      </w:r>
    </w:p>
    <w:p w14:paraId="77E29FF1" w14:textId="27A73A80" w:rsidR="00194EAB" w:rsidRDefault="00194EAB" w:rsidP="00194EAB">
      <w:pPr>
        <w:spacing w:after="0" w:line="276" w:lineRule="auto"/>
        <w:ind w:left="720"/>
        <w:rPr>
          <w:rFonts w:ascii="Arial" w:hAnsi="Arial" w:cs="Arial"/>
          <w:sz w:val="22"/>
          <w:szCs w:val="22"/>
        </w:rPr>
      </w:pPr>
    </w:p>
    <w:p w14:paraId="68169E56" w14:textId="5EF0E574" w:rsidR="00194EAB" w:rsidRPr="00E536E2" w:rsidRDefault="00194EAB" w:rsidP="00E536E2">
      <w:pPr>
        <w:pStyle w:val="ListParagraph"/>
        <w:numPr>
          <w:ilvl w:val="0"/>
          <w:numId w:val="13"/>
        </w:numPr>
        <w:spacing w:after="0" w:line="276" w:lineRule="auto"/>
        <w:ind w:left="426" w:hanging="426"/>
        <w:rPr>
          <w:rFonts w:ascii="Arial" w:hAnsi="Arial" w:cs="Arial"/>
          <w:sz w:val="22"/>
          <w:szCs w:val="22"/>
        </w:rPr>
      </w:pPr>
      <w:r w:rsidRPr="00E536E2">
        <w:rPr>
          <w:rFonts w:ascii="Arial" w:hAnsi="Arial" w:cs="Arial"/>
          <w:b/>
          <w:bCs/>
          <w:sz w:val="22"/>
          <w:szCs w:val="22"/>
        </w:rPr>
        <w:t>Rekomendasi Mitigasi (</w:t>
      </w:r>
      <w:r w:rsidRPr="00E536E2">
        <w:rPr>
          <w:rFonts w:ascii="Arial" w:hAnsi="Arial" w:cs="Arial"/>
          <w:b/>
          <w:bCs/>
          <w:i/>
          <w:iCs/>
          <w:sz w:val="22"/>
          <w:szCs w:val="22"/>
        </w:rPr>
        <w:t>Mitigation Measures</w:t>
      </w:r>
      <w:r w:rsidRPr="00E536E2">
        <w:rPr>
          <w:rFonts w:ascii="Arial" w:hAnsi="Arial" w:cs="Arial"/>
          <w:b/>
          <w:bCs/>
          <w:sz w:val="22"/>
          <w:szCs w:val="22"/>
        </w:rPr>
        <w:t>)</w:t>
      </w:r>
    </w:p>
    <w:p w14:paraId="46C533F1" w14:textId="1A8A639F" w:rsidR="00194EAB" w:rsidRPr="00E536E2" w:rsidRDefault="00194EAB" w:rsidP="00B62CE0">
      <w:pPr>
        <w:spacing w:after="0" w:line="276" w:lineRule="auto"/>
        <w:ind w:left="426"/>
        <w:rPr>
          <w:rFonts w:ascii="Arial" w:hAnsi="Arial" w:cs="Arial"/>
          <w:sz w:val="22"/>
          <w:szCs w:val="22"/>
        </w:rPr>
      </w:pPr>
      <w:r w:rsidRPr="00E536E2">
        <w:rPr>
          <w:rFonts w:ascii="Arial" w:hAnsi="Arial" w:cs="Arial"/>
          <w:b/>
          <w:bCs/>
          <w:sz w:val="22"/>
          <w:szCs w:val="22"/>
        </w:rPr>
        <w:t>Pra-Ekspor (</w:t>
      </w:r>
      <w:r w:rsidR="00920C17">
        <w:rPr>
          <w:rFonts w:ascii="Arial" w:hAnsi="Arial" w:cs="Arial"/>
          <w:b/>
          <w:bCs/>
          <w:sz w:val="22"/>
          <w:szCs w:val="22"/>
        </w:rPr>
        <w:t>Sumatera</w:t>
      </w:r>
      <w:r w:rsidR="001005AD">
        <w:rPr>
          <w:rFonts w:ascii="Arial" w:hAnsi="Arial" w:cs="Arial"/>
          <w:b/>
          <w:bCs/>
          <w:sz w:val="22"/>
          <w:szCs w:val="22"/>
        </w:rPr>
        <w:t xml:space="preserve"> Utara</w:t>
      </w:r>
      <w:r w:rsidRPr="00E536E2">
        <w:rPr>
          <w:rFonts w:ascii="Arial" w:hAnsi="Arial" w:cs="Arial"/>
          <w:b/>
          <w:bCs/>
          <w:sz w:val="22"/>
          <w:szCs w:val="22"/>
        </w:rPr>
        <w:t>):</w:t>
      </w:r>
    </w:p>
    <w:p w14:paraId="16667135" w14:textId="77777777" w:rsidR="00194EAB" w:rsidRPr="00E536E2" w:rsidRDefault="00194EAB"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PCR negatif (7 hari sebelum pengiriman).</w:t>
      </w:r>
    </w:p>
    <w:p w14:paraId="7311AAC2" w14:textId="4A5971F4" w:rsidR="00194EAB" w:rsidRPr="00E536E2" w:rsidRDefault="00194EAB"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Karantina 2</w:t>
      </w:r>
      <w:r w:rsidR="009E06A2" w:rsidRPr="00E536E2">
        <w:rPr>
          <w:rFonts w:ascii="Arial" w:hAnsi="Arial" w:cs="Arial"/>
          <w:sz w:val="22"/>
          <w:szCs w:val="22"/>
        </w:rPr>
        <w:t>8</w:t>
      </w:r>
      <w:r w:rsidRPr="00E536E2">
        <w:rPr>
          <w:rFonts w:ascii="Arial" w:hAnsi="Arial" w:cs="Arial"/>
          <w:sz w:val="22"/>
          <w:szCs w:val="22"/>
        </w:rPr>
        <w:t xml:space="preserve"> hari di fasilitas bebas LSD.</w:t>
      </w:r>
    </w:p>
    <w:p w14:paraId="07D0D0A3" w14:textId="77777777" w:rsidR="00194EAB" w:rsidRPr="00E536E2" w:rsidRDefault="00194EAB"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Vaksinasi (jika tersedia untuk kerbau).</w:t>
      </w:r>
    </w:p>
    <w:p w14:paraId="70E0AFF0" w14:textId="012AC1A7" w:rsidR="00194EAB" w:rsidRPr="00E536E2" w:rsidRDefault="00194EAB"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lastRenderedPageBreak/>
        <w:t>Perlindungan vektor: Penyemprotan akarisida sebelum pengiriman</w:t>
      </w:r>
    </w:p>
    <w:p w14:paraId="5D96A668" w14:textId="2D5A6D95" w:rsidR="002007A2" w:rsidRPr="00E536E2" w:rsidRDefault="002007A2"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Ternak tidak menunjukan gejala LSD</w:t>
      </w:r>
    </w:p>
    <w:p w14:paraId="0AD07F5C" w14:textId="295E593E" w:rsidR="002007A2" w:rsidRPr="00E536E2" w:rsidRDefault="002007A2"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Pencatatan asal ternak, Riwayat vaksinasi (jika ada) dan kontak dengan ternak lainnya</w:t>
      </w:r>
    </w:p>
    <w:p w14:paraId="38487D8C" w14:textId="77777777" w:rsidR="000B4330" w:rsidRPr="00B62CE0" w:rsidRDefault="000B4330" w:rsidP="00B62CE0">
      <w:pPr>
        <w:spacing w:after="0" w:line="276" w:lineRule="auto"/>
        <w:ind w:left="786"/>
        <w:rPr>
          <w:rFonts w:ascii="Arial" w:hAnsi="Arial" w:cs="Arial"/>
          <w:sz w:val="22"/>
          <w:szCs w:val="22"/>
        </w:rPr>
      </w:pPr>
    </w:p>
    <w:p w14:paraId="76CA8943" w14:textId="1127A097" w:rsidR="00194EAB" w:rsidRPr="00E536E2" w:rsidRDefault="00194EAB" w:rsidP="00B62CE0">
      <w:pPr>
        <w:spacing w:after="0" w:line="276" w:lineRule="auto"/>
        <w:ind w:left="426"/>
        <w:rPr>
          <w:rFonts w:ascii="Arial" w:hAnsi="Arial" w:cs="Arial"/>
          <w:sz w:val="22"/>
          <w:szCs w:val="22"/>
        </w:rPr>
      </w:pPr>
      <w:r w:rsidRPr="00E536E2">
        <w:rPr>
          <w:rFonts w:ascii="Arial" w:hAnsi="Arial" w:cs="Arial"/>
          <w:b/>
          <w:bCs/>
          <w:sz w:val="22"/>
          <w:szCs w:val="22"/>
        </w:rPr>
        <w:t>Selama Transportasi:</w:t>
      </w:r>
    </w:p>
    <w:p w14:paraId="672AD457" w14:textId="770E5D5E" w:rsidR="00884950" w:rsidRPr="00E536E2" w:rsidRDefault="00884950"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 xml:space="preserve">Kendaraan dilakukan pembersihan dan disinfeksi </w:t>
      </w:r>
    </w:p>
    <w:p w14:paraId="5300D1F0" w14:textId="41013A6A" w:rsidR="00194EAB" w:rsidRPr="00E536E2" w:rsidRDefault="00194EAB"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Kendaraan tertutup anti serangga.</w:t>
      </w:r>
    </w:p>
    <w:p w14:paraId="6182D51A" w14:textId="7D20D3A9" w:rsidR="00194EAB" w:rsidRPr="00E536E2" w:rsidRDefault="00194EAB"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Hindari transit di zona LSD</w:t>
      </w:r>
    </w:p>
    <w:p w14:paraId="0CC9B58B" w14:textId="5351CAE6" w:rsidR="00884950" w:rsidRPr="00E536E2" w:rsidRDefault="00884950" w:rsidP="00B62CE0">
      <w:pPr>
        <w:numPr>
          <w:ilvl w:val="0"/>
          <w:numId w:val="5"/>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Hindari pengangkutan ternak dari beberapa sumber</w:t>
      </w:r>
    </w:p>
    <w:p w14:paraId="74DA8529" w14:textId="77777777" w:rsidR="000B4330" w:rsidRPr="00E536E2" w:rsidRDefault="000B4330" w:rsidP="00194EAB">
      <w:pPr>
        <w:spacing w:after="0" w:line="276" w:lineRule="auto"/>
        <w:rPr>
          <w:rFonts w:ascii="Arial" w:hAnsi="Arial" w:cs="Arial"/>
          <w:b/>
          <w:bCs/>
          <w:sz w:val="22"/>
          <w:szCs w:val="22"/>
        </w:rPr>
      </w:pPr>
    </w:p>
    <w:p w14:paraId="73363C61" w14:textId="500542A5" w:rsidR="00194EAB" w:rsidRPr="00E536E2" w:rsidRDefault="00194EAB" w:rsidP="00B62CE0">
      <w:pPr>
        <w:spacing w:after="0" w:line="276" w:lineRule="auto"/>
        <w:ind w:left="426"/>
        <w:rPr>
          <w:rFonts w:ascii="Arial" w:hAnsi="Arial" w:cs="Arial"/>
          <w:sz w:val="22"/>
          <w:szCs w:val="22"/>
        </w:rPr>
      </w:pPr>
      <w:r w:rsidRPr="00E536E2">
        <w:rPr>
          <w:rFonts w:ascii="Arial" w:hAnsi="Arial" w:cs="Arial"/>
          <w:b/>
          <w:bCs/>
          <w:sz w:val="22"/>
          <w:szCs w:val="22"/>
        </w:rPr>
        <w:t>Pasca-Impor (Sulawesi Selatan):</w:t>
      </w:r>
    </w:p>
    <w:p w14:paraId="02B751B3" w14:textId="77777777" w:rsidR="00194EAB" w:rsidRPr="00E536E2" w:rsidRDefault="00194EAB" w:rsidP="00B62CE0">
      <w:pPr>
        <w:numPr>
          <w:ilvl w:val="0"/>
          <w:numId w:val="7"/>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Isolasi 14 hari + tes ulang.</w:t>
      </w:r>
    </w:p>
    <w:p w14:paraId="4DC5E843" w14:textId="77777777" w:rsidR="00194EAB" w:rsidRPr="00E536E2" w:rsidRDefault="00194EAB" w:rsidP="00B62CE0">
      <w:pPr>
        <w:numPr>
          <w:ilvl w:val="0"/>
          <w:numId w:val="7"/>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Pemantauan pada ternak penerima selama 30 hari.</w:t>
      </w:r>
    </w:p>
    <w:p w14:paraId="0EAB6144" w14:textId="53233755" w:rsidR="00264474" w:rsidRPr="00E536E2" w:rsidRDefault="00264474" w:rsidP="00B62CE0">
      <w:pPr>
        <w:numPr>
          <w:ilvl w:val="0"/>
          <w:numId w:val="7"/>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Edukasi terhadap peternak terkait penyakit LSD termasuk gejala klinis serta pelaporannya</w:t>
      </w:r>
    </w:p>
    <w:p w14:paraId="7C268238" w14:textId="74C39801" w:rsidR="00264474" w:rsidRPr="00E536E2" w:rsidRDefault="00264474" w:rsidP="00B62CE0">
      <w:pPr>
        <w:numPr>
          <w:ilvl w:val="0"/>
          <w:numId w:val="7"/>
        </w:numPr>
        <w:tabs>
          <w:tab w:val="clear" w:pos="720"/>
          <w:tab w:val="num" w:pos="786"/>
        </w:tabs>
        <w:spacing w:after="0" w:line="276" w:lineRule="auto"/>
        <w:ind w:left="786"/>
        <w:rPr>
          <w:rFonts w:ascii="Arial" w:hAnsi="Arial" w:cs="Arial"/>
          <w:sz w:val="22"/>
          <w:szCs w:val="22"/>
        </w:rPr>
      </w:pPr>
      <w:r w:rsidRPr="00E536E2">
        <w:rPr>
          <w:rFonts w:ascii="Arial" w:hAnsi="Arial" w:cs="Arial"/>
          <w:sz w:val="22"/>
          <w:szCs w:val="22"/>
        </w:rPr>
        <w:t>Monitoring dan evaluasi terkait lalulintas tersebut</w:t>
      </w:r>
    </w:p>
    <w:p w14:paraId="126B89D1" w14:textId="77777777" w:rsidR="00264474" w:rsidRPr="00E536E2" w:rsidRDefault="00264474" w:rsidP="00264474">
      <w:pPr>
        <w:spacing w:after="0" w:line="276" w:lineRule="auto"/>
        <w:rPr>
          <w:rFonts w:ascii="Arial" w:hAnsi="Arial" w:cs="Arial"/>
          <w:sz w:val="22"/>
          <w:szCs w:val="22"/>
        </w:rPr>
      </w:pPr>
    </w:p>
    <w:p w14:paraId="470069DC" w14:textId="37D4F289" w:rsidR="00626FD9" w:rsidRPr="00E536E2" w:rsidRDefault="00626FD9">
      <w:pPr>
        <w:rPr>
          <w:rFonts w:ascii="Arial" w:hAnsi="Arial" w:cs="Arial"/>
          <w:b/>
          <w:bCs/>
          <w:sz w:val="22"/>
          <w:szCs w:val="22"/>
        </w:rPr>
      </w:pPr>
      <w:r w:rsidRPr="00E536E2">
        <w:rPr>
          <w:rFonts w:ascii="Arial" w:hAnsi="Arial" w:cs="Arial"/>
          <w:b/>
          <w:bCs/>
          <w:sz w:val="22"/>
          <w:szCs w:val="22"/>
        </w:rPr>
        <w:t>Rekomendasi dari Terrestrial Animal Health Code World Organization for Animal Health (WOAH)</w:t>
      </w:r>
    </w:p>
    <w:p w14:paraId="18C78ED6" w14:textId="50E54306" w:rsidR="00626FD9" w:rsidRPr="00E536E2" w:rsidRDefault="00626FD9" w:rsidP="009533DC">
      <w:pPr>
        <w:jc w:val="center"/>
        <w:rPr>
          <w:rFonts w:ascii="Arial" w:hAnsi="Arial" w:cs="Arial"/>
          <w:sz w:val="22"/>
          <w:szCs w:val="22"/>
        </w:rPr>
      </w:pPr>
      <w:r w:rsidRPr="00E536E2">
        <w:rPr>
          <w:rFonts w:ascii="Arial" w:hAnsi="Arial" w:cs="Arial"/>
          <w:b/>
          <w:bCs/>
          <w:sz w:val="22"/>
          <w:szCs w:val="22"/>
        </w:rPr>
        <w:t>Pasal 11.9.6</w:t>
      </w:r>
      <w:r w:rsidRPr="00E536E2">
        <w:rPr>
          <w:rFonts w:ascii="Arial" w:hAnsi="Arial" w:cs="Arial"/>
          <w:sz w:val="22"/>
          <w:szCs w:val="22"/>
        </w:rPr>
        <w:br/>
      </w:r>
      <w:r w:rsidRPr="00E536E2">
        <w:rPr>
          <w:rFonts w:ascii="Arial" w:hAnsi="Arial" w:cs="Arial"/>
          <w:b/>
          <w:bCs/>
          <w:sz w:val="22"/>
          <w:szCs w:val="22"/>
        </w:rPr>
        <w:t>Rekomendasi untuk Impor dari Negara atau Zona yang Tidak Bebas LSD</w:t>
      </w:r>
      <w:r w:rsidRPr="00E536E2">
        <w:rPr>
          <w:rFonts w:ascii="Arial" w:hAnsi="Arial" w:cs="Arial"/>
          <w:sz w:val="22"/>
          <w:szCs w:val="22"/>
        </w:rPr>
        <w:br/>
      </w:r>
      <w:r w:rsidRPr="00E536E2">
        <w:rPr>
          <w:rFonts w:ascii="Arial" w:hAnsi="Arial" w:cs="Arial"/>
          <w:i/>
          <w:iCs/>
          <w:sz w:val="22"/>
          <w:szCs w:val="22"/>
        </w:rPr>
        <w:t>(Untuk Sapi dan Kerbau)</w:t>
      </w:r>
    </w:p>
    <w:p w14:paraId="3ABF5C44" w14:textId="77777777" w:rsidR="00626FD9" w:rsidRPr="00E536E2" w:rsidRDefault="00626FD9" w:rsidP="009533DC">
      <w:pPr>
        <w:jc w:val="both"/>
        <w:rPr>
          <w:rFonts w:ascii="Arial" w:hAnsi="Arial" w:cs="Arial"/>
          <w:sz w:val="22"/>
          <w:szCs w:val="22"/>
        </w:rPr>
      </w:pPr>
      <w:r w:rsidRPr="00E536E2">
        <w:rPr>
          <w:rFonts w:ascii="Arial" w:hAnsi="Arial" w:cs="Arial"/>
          <w:b/>
          <w:bCs/>
          <w:sz w:val="22"/>
          <w:szCs w:val="22"/>
        </w:rPr>
        <w:t>Otoritas Veteriner harus mempersyaratkan sertifikat kesehatan hewan internasional yang menyatakan bahwa hewan:</w:t>
      </w:r>
    </w:p>
    <w:p w14:paraId="5A438334" w14:textId="77777777" w:rsidR="00626FD9" w:rsidRPr="00E536E2" w:rsidRDefault="00626FD9" w:rsidP="009533DC">
      <w:pPr>
        <w:numPr>
          <w:ilvl w:val="0"/>
          <w:numId w:val="9"/>
        </w:numPr>
        <w:jc w:val="both"/>
        <w:rPr>
          <w:rFonts w:ascii="Arial" w:hAnsi="Arial" w:cs="Arial"/>
          <w:sz w:val="22"/>
          <w:szCs w:val="22"/>
        </w:rPr>
      </w:pPr>
      <w:r w:rsidRPr="00E536E2">
        <w:rPr>
          <w:rFonts w:ascii="Arial" w:hAnsi="Arial" w:cs="Arial"/>
          <w:b/>
          <w:bCs/>
          <w:sz w:val="22"/>
          <w:szCs w:val="22"/>
        </w:rPr>
        <w:t>Tidak menunjukkan gejala klinis LSD</w:t>
      </w:r>
      <w:r w:rsidRPr="00E536E2">
        <w:rPr>
          <w:rFonts w:ascii="Arial" w:hAnsi="Arial" w:cs="Arial"/>
          <w:sz w:val="22"/>
          <w:szCs w:val="22"/>
        </w:rPr>
        <w:t> pada hari pengiriman;</w:t>
      </w:r>
    </w:p>
    <w:p w14:paraId="6B0D4E4F" w14:textId="77777777" w:rsidR="00626FD9" w:rsidRPr="00E536E2" w:rsidRDefault="00626FD9" w:rsidP="009533DC">
      <w:pPr>
        <w:numPr>
          <w:ilvl w:val="0"/>
          <w:numId w:val="9"/>
        </w:numPr>
        <w:jc w:val="both"/>
        <w:rPr>
          <w:rFonts w:ascii="Arial" w:hAnsi="Arial" w:cs="Arial"/>
          <w:sz w:val="22"/>
          <w:szCs w:val="22"/>
        </w:rPr>
      </w:pPr>
      <w:r w:rsidRPr="00E536E2">
        <w:rPr>
          <w:rFonts w:ascii="Arial" w:hAnsi="Arial" w:cs="Arial"/>
          <w:b/>
          <w:bCs/>
          <w:sz w:val="22"/>
          <w:szCs w:val="22"/>
        </w:rPr>
        <w:t>Dipelihara sejak lahir atau selama 60 hari terakhir sebelum pengiriman</w:t>
      </w:r>
      <w:r w:rsidRPr="00E536E2">
        <w:rPr>
          <w:rFonts w:ascii="Arial" w:hAnsi="Arial" w:cs="Arial"/>
          <w:sz w:val="22"/>
          <w:szCs w:val="22"/>
        </w:rPr>
        <w:t> di unit epidemiologi yang tidak melaporkan kasus LSD selama periode tersebut;</w:t>
      </w:r>
    </w:p>
    <w:p w14:paraId="78822688" w14:textId="77777777" w:rsidR="00626FD9" w:rsidRPr="00E536E2" w:rsidRDefault="00626FD9" w:rsidP="009533DC">
      <w:pPr>
        <w:numPr>
          <w:ilvl w:val="0"/>
          <w:numId w:val="9"/>
        </w:numPr>
        <w:jc w:val="both"/>
        <w:rPr>
          <w:rFonts w:ascii="Arial" w:hAnsi="Arial" w:cs="Arial"/>
          <w:sz w:val="22"/>
          <w:szCs w:val="22"/>
        </w:rPr>
      </w:pPr>
      <w:r w:rsidRPr="00E536E2">
        <w:rPr>
          <w:rFonts w:ascii="Arial" w:hAnsi="Arial" w:cs="Arial"/>
          <w:b/>
          <w:bCs/>
          <w:sz w:val="22"/>
          <w:szCs w:val="22"/>
        </w:rPr>
        <w:t>Divaksinasi LSD sesuai petunjuk produsen</w:t>
      </w:r>
      <w:r w:rsidRPr="00E536E2">
        <w:rPr>
          <w:rFonts w:ascii="Arial" w:hAnsi="Arial" w:cs="Arial"/>
          <w:sz w:val="22"/>
          <w:szCs w:val="22"/>
        </w:rPr>
        <w:t> antara 60 hari hingga 1 tahun sebelum pengiriman;</w:t>
      </w:r>
    </w:p>
    <w:p w14:paraId="340D16BC" w14:textId="77777777" w:rsidR="00626FD9" w:rsidRPr="00E536E2" w:rsidRDefault="00626FD9" w:rsidP="009533DC">
      <w:pPr>
        <w:numPr>
          <w:ilvl w:val="0"/>
          <w:numId w:val="9"/>
        </w:numPr>
        <w:jc w:val="both"/>
        <w:rPr>
          <w:rFonts w:ascii="Arial" w:hAnsi="Arial" w:cs="Arial"/>
          <w:sz w:val="22"/>
          <w:szCs w:val="22"/>
        </w:rPr>
      </w:pPr>
      <w:r w:rsidRPr="00E536E2">
        <w:rPr>
          <w:rFonts w:ascii="Arial" w:hAnsi="Arial" w:cs="Arial"/>
          <w:b/>
          <w:bCs/>
          <w:sz w:val="22"/>
          <w:szCs w:val="22"/>
        </w:rPr>
        <w:t>Memiliki antibodi yang terdeteksi</w:t>
      </w:r>
      <w:r w:rsidRPr="00E536E2">
        <w:rPr>
          <w:rFonts w:ascii="Arial" w:hAnsi="Arial" w:cs="Arial"/>
          <w:sz w:val="22"/>
          <w:szCs w:val="22"/>
        </w:rPr>
        <w:t> (minimal 30 hari pasca vaksinasi);</w:t>
      </w:r>
    </w:p>
    <w:p w14:paraId="752DF05A" w14:textId="77777777" w:rsidR="00626FD9" w:rsidRPr="00E536E2" w:rsidRDefault="00626FD9" w:rsidP="009533DC">
      <w:pPr>
        <w:numPr>
          <w:ilvl w:val="0"/>
          <w:numId w:val="9"/>
        </w:numPr>
        <w:jc w:val="both"/>
        <w:rPr>
          <w:rFonts w:ascii="Arial" w:hAnsi="Arial" w:cs="Arial"/>
          <w:sz w:val="22"/>
          <w:szCs w:val="22"/>
        </w:rPr>
      </w:pPr>
      <w:r w:rsidRPr="00E536E2">
        <w:rPr>
          <w:rFonts w:ascii="Arial" w:hAnsi="Arial" w:cs="Arial"/>
          <w:b/>
          <w:bCs/>
          <w:sz w:val="22"/>
          <w:szCs w:val="22"/>
        </w:rPr>
        <w:t>Menjalani karantina selama 28 hari sebelum pengiriman</w:t>
      </w:r>
      <w:r w:rsidRPr="00E536E2">
        <w:rPr>
          <w:rFonts w:ascii="Arial" w:hAnsi="Arial" w:cs="Arial"/>
          <w:sz w:val="22"/>
          <w:szCs w:val="22"/>
        </w:rPr>
        <w:t> dengan:</w:t>
      </w:r>
    </w:p>
    <w:p w14:paraId="541AA4EB" w14:textId="69CD10CD" w:rsidR="00400D4E" w:rsidRPr="00E536E2" w:rsidRDefault="00626FD9" w:rsidP="007E005B">
      <w:pPr>
        <w:numPr>
          <w:ilvl w:val="1"/>
          <w:numId w:val="9"/>
        </w:numPr>
        <w:tabs>
          <w:tab w:val="clear" w:pos="1440"/>
          <w:tab w:val="num" w:pos="1080"/>
        </w:tabs>
        <w:ind w:left="1080"/>
        <w:jc w:val="both"/>
        <w:rPr>
          <w:rFonts w:ascii="Arial" w:hAnsi="Arial" w:cs="Arial"/>
          <w:sz w:val="22"/>
          <w:szCs w:val="22"/>
        </w:rPr>
      </w:pPr>
      <w:r w:rsidRPr="00E536E2">
        <w:rPr>
          <w:rFonts w:ascii="Arial" w:hAnsi="Arial" w:cs="Arial"/>
          <w:b/>
          <w:bCs/>
          <w:sz w:val="22"/>
          <w:szCs w:val="22"/>
        </w:rPr>
        <w:t>Tes identifikasi agen penyakit</w:t>
      </w:r>
      <w:r w:rsidRPr="00E536E2">
        <w:rPr>
          <w:rFonts w:ascii="Arial" w:hAnsi="Arial" w:cs="Arial"/>
          <w:sz w:val="22"/>
          <w:szCs w:val="22"/>
        </w:rPr>
        <w:t> (</w:t>
      </w:r>
      <w:r w:rsidRPr="00E536E2">
        <w:rPr>
          <w:rFonts w:ascii="Arial" w:hAnsi="Arial" w:cs="Arial"/>
          <w:i/>
          <w:iCs/>
          <w:sz w:val="22"/>
          <w:szCs w:val="22"/>
        </w:rPr>
        <w:t>agent identification test</w:t>
      </w:r>
      <w:r w:rsidRPr="00E536E2">
        <w:rPr>
          <w:rFonts w:ascii="Arial" w:hAnsi="Arial" w:cs="Arial"/>
          <w:sz w:val="22"/>
          <w:szCs w:val="22"/>
        </w:rPr>
        <w:t>) dengan hasil negatif.</w:t>
      </w:r>
    </w:p>
    <w:p w14:paraId="32B1A2A0" w14:textId="77777777" w:rsidR="00B62CE0" w:rsidRPr="00E536E2" w:rsidRDefault="00B62CE0" w:rsidP="00194EAB">
      <w:pPr>
        <w:spacing w:after="0" w:line="276" w:lineRule="auto"/>
        <w:ind w:left="720"/>
        <w:rPr>
          <w:rFonts w:ascii="Arial" w:hAnsi="Arial" w:cs="Arial"/>
          <w:sz w:val="22"/>
          <w:szCs w:val="22"/>
        </w:rPr>
      </w:pPr>
    </w:p>
    <w:p w14:paraId="3C6C40F0" w14:textId="6B5E9AE7" w:rsidR="00194EAB" w:rsidRPr="00E536E2" w:rsidRDefault="00194EAB" w:rsidP="00E536E2">
      <w:pPr>
        <w:pStyle w:val="ListParagraph"/>
        <w:numPr>
          <w:ilvl w:val="0"/>
          <w:numId w:val="13"/>
        </w:numPr>
        <w:spacing w:after="0" w:line="276" w:lineRule="auto"/>
        <w:ind w:left="426" w:hanging="426"/>
        <w:rPr>
          <w:rFonts w:ascii="Arial" w:hAnsi="Arial" w:cs="Arial"/>
          <w:b/>
          <w:bCs/>
          <w:sz w:val="22"/>
          <w:szCs w:val="22"/>
        </w:rPr>
      </w:pPr>
      <w:r w:rsidRPr="00E536E2">
        <w:rPr>
          <w:rFonts w:ascii="Arial" w:hAnsi="Arial" w:cs="Arial"/>
          <w:b/>
          <w:bCs/>
          <w:sz w:val="22"/>
          <w:szCs w:val="22"/>
        </w:rPr>
        <w:t>Estimasi Risiko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4"/>
        <w:gridCol w:w="1903"/>
        <w:gridCol w:w="1156"/>
        <w:gridCol w:w="2485"/>
      </w:tblGrid>
      <w:tr w:rsidR="00E536E2" w:rsidRPr="00E536E2" w14:paraId="3CBF4EF5" w14:textId="77777777" w:rsidTr="000B4330">
        <w:trPr>
          <w:tblHeader/>
        </w:trPr>
        <w:tc>
          <w:tcPr>
            <w:tcW w:w="0" w:type="auto"/>
            <w:shd w:val="clear" w:color="auto" w:fill="E2EFD9" w:themeFill="accent6" w:themeFillTint="33"/>
            <w:tcMar>
              <w:top w:w="150" w:type="dxa"/>
              <w:left w:w="0" w:type="dxa"/>
              <w:bottom w:w="150" w:type="dxa"/>
              <w:right w:w="150" w:type="dxa"/>
            </w:tcMar>
            <w:vAlign w:val="center"/>
            <w:hideMark/>
          </w:tcPr>
          <w:p w14:paraId="20040591" w14:textId="77777777" w:rsidR="00194EAB" w:rsidRPr="00E536E2" w:rsidRDefault="00194EAB" w:rsidP="00194EAB">
            <w:pPr>
              <w:spacing w:after="0" w:line="276" w:lineRule="auto"/>
              <w:rPr>
                <w:rFonts w:ascii="Arial" w:hAnsi="Arial" w:cs="Arial"/>
                <w:b/>
                <w:bCs/>
                <w:sz w:val="22"/>
                <w:szCs w:val="22"/>
              </w:rPr>
            </w:pPr>
            <w:r w:rsidRPr="00E536E2">
              <w:rPr>
                <w:rFonts w:ascii="Arial" w:hAnsi="Arial" w:cs="Arial"/>
                <w:b/>
                <w:bCs/>
                <w:sz w:val="22"/>
                <w:szCs w:val="22"/>
              </w:rPr>
              <w:t>Skenario</w:t>
            </w:r>
          </w:p>
        </w:tc>
        <w:tc>
          <w:tcPr>
            <w:tcW w:w="0" w:type="auto"/>
            <w:shd w:val="clear" w:color="auto" w:fill="E2EFD9" w:themeFill="accent6" w:themeFillTint="33"/>
            <w:tcMar>
              <w:top w:w="150" w:type="dxa"/>
              <w:left w:w="150" w:type="dxa"/>
              <w:bottom w:w="150" w:type="dxa"/>
              <w:right w:w="150" w:type="dxa"/>
            </w:tcMar>
            <w:vAlign w:val="center"/>
            <w:hideMark/>
          </w:tcPr>
          <w:p w14:paraId="55563F00" w14:textId="77777777" w:rsidR="00194EAB" w:rsidRPr="00E536E2" w:rsidRDefault="00194EAB" w:rsidP="00194EAB">
            <w:pPr>
              <w:spacing w:after="0" w:line="276" w:lineRule="auto"/>
              <w:rPr>
                <w:rFonts w:ascii="Arial" w:hAnsi="Arial" w:cs="Arial"/>
                <w:b/>
                <w:bCs/>
                <w:sz w:val="22"/>
                <w:szCs w:val="22"/>
              </w:rPr>
            </w:pPr>
            <w:r w:rsidRPr="00E536E2">
              <w:rPr>
                <w:rFonts w:ascii="Arial" w:hAnsi="Arial" w:cs="Arial"/>
                <w:b/>
                <w:bCs/>
                <w:sz w:val="22"/>
                <w:szCs w:val="22"/>
              </w:rPr>
              <w:t>Kemungkinan</w:t>
            </w:r>
          </w:p>
        </w:tc>
        <w:tc>
          <w:tcPr>
            <w:tcW w:w="0" w:type="auto"/>
            <w:shd w:val="clear" w:color="auto" w:fill="E2EFD9" w:themeFill="accent6" w:themeFillTint="33"/>
            <w:tcMar>
              <w:top w:w="150" w:type="dxa"/>
              <w:left w:w="150" w:type="dxa"/>
              <w:bottom w:w="150" w:type="dxa"/>
              <w:right w:w="150" w:type="dxa"/>
            </w:tcMar>
            <w:vAlign w:val="center"/>
            <w:hideMark/>
          </w:tcPr>
          <w:p w14:paraId="68BBCD19" w14:textId="77777777" w:rsidR="00194EAB" w:rsidRPr="00E536E2" w:rsidRDefault="00194EAB" w:rsidP="00194EAB">
            <w:pPr>
              <w:spacing w:after="0" w:line="276" w:lineRule="auto"/>
              <w:rPr>
                <w:rFonts w:ascii="Arial" w:hAnsi="Arial" w:cs="Arial"/>
                <w:b/>
                <w:bCs/>
                <w:sz w:val="22"/>
                <w:szCs w:val="22"/>
              </w:rPr>
            </w:pPr>
            <w:r w:rsidRPr="00E536E2">
              <w:rPr>
                <w:rFonts w:ascii="Arial" w:hAnsi="Arial" w:cs="Arial"/>
                <w:b/>
                <w:bCs/>
                <w:sz w:val="22"/>
                <w:szCs w:val="22"/>
              </w:rPr>
              <w:t>Dampak</w:t>
            </w:r>
          </w:p>
        </w:tc>
        <w:tc>
          <w:tcPr>
            <w:tcW w:w="0" w:type="auto"/>
            <w:shd w:val="clear" w:color="auto" w:fill="E2EFD9" w:themeFill="accent6" w:themeFillTint="33"/>
            <w:tcMar>
              <w:top w:w="150" w:type="dxa"/>
              <w:left w:w="150" w:type="dxa"/>
              <w:bottom w:w="150" w:type="dxa"/>
              <w:right w:w="150" w:type="dxa"/>
            </w:tcMar>
            <w:vAlign w:val="center"/>
            <w:hideMark/>
          </w:tcPr>
          <w:p w14:paraId="07B819B8" w14:textId="77777777" w:rsidR="00194EAB" w:rsidRPr="00E536E2" w:rsidRDefault="00194EAB" w:rsidP="00194EAB">
            <w:pPr>
              <w:spacing w:after="0" w:line="276" w:lineRule="auto"/>
              <w:rPr>
                <w:rFonts w:ascii="Arial" w:hAnsi="Arial" w:cs="Arial"/>
                <w:b/>
                <w:bCs/>
                <w:sz w:val="22"/>
                <w:szCs w:val="22"/>
              </w:rPr>
            </w:pPr>
            <w:r w:rsidRPr="00E536E2">
              <w:rPr>
                <w:rFonts w:ascii="Arial" w:hAnsi="Arial" w:cs="Arial"/>
                <w:b/>
                <w:bCs/>
                <w:sz w:val="22"/>
                <w:szCs w:val="22"/>
              </w:rPr>
              <w:t>Risiko Keseluruhan</w:t>
            </w:r>
          </w:p>
        </w:tc>
      </w:tr>
      <w:tr w:rsidR="00E536E2" w:rsidRPr="00E536E2" w14:paraId="5B69783A" w14:textId="77777777" w:rsidTr="00194EAB">
        <w:tc>
          <w:tcPr>
            <w:tcW w:w="0" w:type="auto"/>
            <w:tcMar>
              <w:top w:w="150" w:type="dxa"/>
              <w:left w:w="0" w:type="dxa"/>
              <w:bottom w:w="150" w:type="dxa"/>
              <w:right w:w="150" w:type="dxa"/>
            </w:tcMar>
            <w:vAlign w:val="center"/>
            <w:hideMark/>
          </w:tcPr>
          <w:p w14:paraId="1244DFCE"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b/>
                <w:bCs/>
                <w:sz w:val="22"/>
                <w:szCs w:val="22"/>
              </w:rPr>
              <w:t>Tanpa mitigasi</w:t>
            </w:r>
          </w:p>
        </w:tc>
        <w:tc>
          <w:tcPr>
            <w:tcW w:w="0" w:type="auto"/>
            <w:tcMar>
              <w:top w:w="150" w:type="dxa"/>
              <w:left w:w="150" w:type="dxa"/>
              <w:bottom w:w="150" w:type="dxa"/>
              <w:right w:w="150" w:type="dxa"/>
            </w:tcMar>
            <w:vAlign w:val="center"/>
            <w:hideMark/>
          </w:tcPr>
          <w:p w14:paraId="774A8A4B"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sz w:val="22"/>
                <w:szCs w:val="22"/>
              </w:rPr>
              <w:t>Tinggi</w:t>
            </w:r>
          </w:p>
        </w:tc>
        <w:tc>
          <w:tcPr>
            <w:tcW w:w="0" w:type="auto"/>
            <w:tcMar>
              <w:top w:w="150" w:type="dxa"/>
              <w:left w:w="150" w:type="dxa"/>
              <w:bottom w:w="150" w:type="dxa"/>
              <w:right w:w="150" w:type="dxa"/>
            </w:tcMar>
            <w:vAlign w:val="center"/>
            <w:hideMark/>
          </w:tcPr>
          <w:p w14:paraId="01A862C0"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sz w:val="22"/>
                <w:szCs w:val="22"/>
              </w:rPr>
              <w:t>Tinggi</w:t>
            </w:r>
          </w:p>
        </w:tc>
        <w:tc>
          <w:tcPr>
            <w:tcW w:w="0" w:type="auto"/>
            <w:tcMar>
              <w:top w:w="150" w:type="dxa"/>
              <w:left w:w="150" w:type="dxa"/>
              <w:bottom w:w="150" w:type="dxa"/>
              <w:right w:w="150" w:type="dxa"/>
            </w:tcMar>
            <w:vAlign w:val="center"/>
            <w:hideMark/>
          </w:tcPr>
          <w:p w14:paraId="33E10AD6"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b/>
                <w:bCs/>
                <w:sz w:val="22"/>
                <w:szCs w:val="22"/>
              </w:rPr>
              <w:t>Tidak Dapat Diterima</w:t>
            </w:r>
          </w:p>
        </w:tc>
      </w:tr>
      <w:tr w:rsidR="00E536E2" w:rsidRPr="00E536E2" w14:paraId="339242DB" w14:textId="77777777" w:rsidTr="00194EAB">
        <w:tc>
          <w:tcPr>
            <w:tcW w:w="0" w:type="auto"/>
            <w:tcMar>
              <w:top w:w="150" w:type="dxa"/>
              <w:left w:w="0" w:type="dxa"/>
              <w:bottom w:w="150" w:type="dxa"/>
              <w:right w:w="150" w:type="dxa"/>
            </w:tcMar>
            <w:vAlign w:val="center"/>
            <w:hideMark/>
          </w:tcPr>
          <w:p w14:paraId="78362F28"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b/>
                <w:bCs/>
                <w:sz w:val="22"/>
                <w:szCs w:val="22"/>
              </w:rPr>
              <w:lastRenderedPageBreak/>
              <w:t>Tes + karantina</w:t>
            </w:r>
          </w:p>
        </w:tc>
        <w:tc>
          <w:tcPr>
            <w:tcW w:w="0" w:type="auto"/>
            <w:tcMar>
              <w:top w:w="150" w:type="dxa"/>
              <w:left w:w="150" w:type="dxa"/>
              <w:bottom w:w="150" w:type="dxa"/>
              <w:right w:w="150" w:type="dxa"/>
            </w:tcMar>
            <w:vAlign w:val="center"/>
            <w:hideMark/>
          </w:tcPr>
          <w:p w14:paraId="51BC1135"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sz w:val="22"/>
                <w:szCs w:val="22"/>
              </w:rPr>
              <w:t>Sedang</w:t>
            </w:r>
          </w:p>
        </w:tc>
        <w:tc>
          <w:tcPr>
            <w:tcW w:w="0" w:type="auto"/>
            <w:tcMar>
              <w:top w:w="150" w:type="dxa"/>
              <w:left w:w="150" w:type="dxa"/>
              <w:bottom w:w="150" w:type="dxa"/>
              <w:right w:w="150" w:type="dxa"/>
            </w:tcMar>
            <w:vAlign w:val="center"/>
            <w:hideMark/>
          </w:tcPr>
          <w:p w14:paraId="36ED0BE0"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sz w:val="22"/>
                <w:szCs w:val="22"/>
              </w:rPr>
              <w:t>Tinggi</w:t>
            </w:r>
          </w:p>
        </w:tc>
        <w:tc>
          <w:tcPr>
            <w:tcW w:w="0" w:type="auto"/>
            <w:tcMar>
              <w:top w:w="150" w:type="dxa"/>
              <w:left w:w="150" w:type="dxa"/>
              <w:bottom w:w="150" w:type="dxa"/>
              <w:right w:w="150" w:type="dxa"/>
            </w:tcMar>
            <w:vAlign w:val="center"/>
            <w:hideMark/>
          </w:tcPr>
          <w:p w14:paraId="3EED6040" w14:textId="0472FB50" w:rsidR="00194EAB" w:rsidRPr="00E536E2" w:rsidRDefault="00194EAB" w:rsidP="00194EAB">
            <w:pPr>
              <w:spacing w:after="0" w:line="276" w:lineRule="auto"/>
              <w:rPr>
                <w:rFonts w:ascii="Arial" w:hAnsi="Arial" w:cs="Arial"/>
                <w:sz w:val="22"/>
                <w:szCs w:val="22"/>
              </w:rPr>
            </w:pPr>
            <w:r w:rsidRPr="00E536E2">
              <w:rPr>
                <w:rFonts w:ascii="Arial" w:hAnsi="Arial" w:cs="Arial"/>
                <w:b/>
                <w:bCs/>
                <w:sz w:val="22"/>
                <w:szCs w:val="22"/>
              </w:rPr>
              <w:t>Sedang</w:t>
            </w:r>
          </w:p>
        </w:tc>
      </w:tr>
      <w:tr w:rsidR="00E536E2" w:rsidRPr="00E536E2" w14:paraId="482002D1" w14:textId="77777777" w:rsidTr="00194EAB">
        <w:tc>
          <w:tcPr>
            <w:tcW w:w="0" w:type="auto"/>
            <w:tcMar>
              <w:top w:w="150" w:type="dxa"/>
              <w:left w:w="0" w:type="dxa"/>
              <w:bottom w:w="150" w:type="dxa"/>
              <w:right w:w="150" w:type="dxa"/>
            </w:tcMar>
            <w:vAlign w:val="center"/>
            <w:hideMark/>
          </w:tcPr>
          <w:p w14:paraId="0D1B899A"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b/>
                <w:bCs/>
                <w:sz w:val="22"/>
                <w:szCs w:val="22"/>
              </w:rPr>
              <w:t>Tes + karantina + vaksinasi</w:t>
            </w:r>
          </w:p>
        </w:tc>
        <w:tc>
          <w:tcPr>
            <w:tcW w:w="0" w:type="auto"/>
            <w:tcMar>
              <w:top w:w="150" w:type="dxa"/>
              <w:left w:w="150" w:type="dxa"/>
              <w:bottom w:w="150" w:type="dxa"/>
              <w:right w:w="150" w:type="dxa"/>
            </w:tcMar>
            <w:vAlign w:val="center"/>
            <w:hideMark/>
          </w:tcPr>
          <w:p w14:paraId="747A9BB4"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sz w:val="22"/>
                <w:szCs w:val="22"/>
              </w:rPr>
              <w:t>Rendah-Sedang</w:t>
            </w:r>
          </w:p>
        </w:tc>
        <w:tc>
          <w:tcPr>
            <w:tcW w:w="0" w:type="auto"/>
            <w:tcMar>
              <w:top w:w="150" w:type="dxa"/>
              <w:left w:w="150" w:type="dxa"/>
              <w:bottom w:w="150" w:type="dxa"/>
              <w:right w:w="150" w:type="dxa"/>
            </w:tcMar>
            <w:vAlign w:val="center"/>
            <w:hideMark/>
          </w:tcPr>
          <w:p w14:paraId="1EB44287" w14:textId="77777777" w:rsidR="00194EAB" w:rsidRPr="00E536E2" w:rsidRDefault="00194EAB" w:rsidP="00194EAB">
            <w:pPr>
              <w:spacing w:after="0" w:line="276" w:lineRule="auto"/>
              <w:rPr>
                <w:rFonts w:ascii="Arial" w:hAnsi="Arial" w:cs="Arial"/>
                <w:sz w:val="22"/>
                <w:szCs w:val="22"/>
              </w:rPr>
            </w:pPr>
            <w:r w:rsidRPr="00E536E2">
              <w:rPr>
                <w:rFonts w:ascii="Arial" w:hAnsi="Arial" w:cs="Arial"/>
                <w:sz w:val="22"/>
                <w:szCs w:val="22"/>
              </w:rPr>
              <w:t>Tinggi</w:t>
            </w:r>
          </w:p>
        </w:tc>
        <w:tc>
          <w:tcPr>
            <w:tcW w:w="0" w:type="auto"/>
            <w:tcMar>
              <w:top w:w="150" w:type="dxa"/>
              <w:left w:w="150" w:type="dxa"/>
              <w:bottom w:w="150" w:type="dxa"/>
              <w:right w:w="150" w:type="dxa"/>
            </w:tcMar>
            <w:vAlign w:val="center"/>
            <w:hideMark/>
          </w:tcPr>
          <w:p w14:paraId="0468EB85" w14:textId="4A1FCCE1" w:rsidR="00194EAB" w:rsidRPr="00E536E2" w:rsidRDefault="00194EAB" w:rsidP="00194EAB">
            <w:pPr>
              <w:spacing w:after="0" w:line="276" w:lineRule="auto"/>
              <w:rPr>
                <w:rFonts w:ascii="Arial" w:hAnsi="Arial" w:cs="Arial"/>
                <w:sz w:val="22"/>
                <w:szCs w:val="22"/>
              </w:rPr>
            </w:pPr>
            <w:r w:rsidRPr="00E536E2">
              <w:rPr>
                <w:rFonts w:ascii="Arial" w:hAnsi="Arial" w:cs="Arial"/>
                <w:b/>
                <w:bCs/>
                <w:sz w:val="22"/>
                <w:szCs w:val="22"/>
              </w:rPr>
              <w:t>Rendah</w:t>
            </w:r>
          </w:p>
        </w:tc>
      </w:tr>
    </w:tbl>
    <w:p w14:paraId="7E131C33" w14:textId="77777777" w:rsidR="000B4330" w:rsidRPr="00E536E2" w:rsidRDefault="000B4330" w:rsidP="00194EAB">
      <w:pPr>
        <w:spacing w:after="0" w:line="276" w:lineRule="auto"/>
        <w:rPr>
          <w:rFonts w:ascii="Arial" w:hAnsi="Arial" w:cs="Arial"/>
          <w:b/>
          <w:bCs/>
          <w:sz w:val="22"/>
          <w:szCs w:val="22"/>
        </w:rPr>
      </w:pPr>
    </w:p>
    <w:p w14:paraId="0F18D9EE" w14:textId="64EFB4D2" w:rsidR="00194EAB" w:rsidRPr="00E536E2" w:rsidRDefault="00194EAB" w:rsidP="00E536E2">
      <w:pPr>
        <w:pStyle w:val="ListParagraph"/>
        <w:numPr>
          <w:ilvl w:val="0"/>
          <w:numId w:val="13"/>
        </w:numPr>
        <w:spacing w:after="0" w:line="276" w:lineRule="auto"/>
        <w:ind w:left="426" w:hanging="426"/>
        <w:rPr>
          <w:rFonts w:ascii="Arial" w:hAnsi="Arial" w:cs="Arial"/>
          <w:b/>
          <w:bCs/>
          <w:sz w:val="22"/>
          <w:szCs w:val="22"/>
        </w:rPr>
      </w:pPr>
      <w:r w:rsidRPr="00E536E2">
        <w:rPr>
          <w:rFonts w:ascii="Arial" w:hAnsi="Arial" w:cs="Arial"/>
          <w:b/>
          <w:bCs/>
          <w:sz w:val="22"/>
          <w:szCs w:val="22"/>
        </w:rPr>
        <w:t>Kesimpulan</w:t>
      </w:r>
    </w:p>
    <w:p w14:paraId="238E96C6" w14:textId="1E29C43E" w:rsidR="00194EAB" w:rsidRPr="00E536E2" w:rsidRDefault="00194EAB" w:rsidP="00B62CE0">
      <w:pPr>
        <w:pStyle w:val="ListParagraph"/>
        <w:numPr>
          <w:ilvl w:val="0"/>
          <w:numId w:val="8"/>
        </w:numPr>
        <w:spacing w:after="0" w:line="276" w:lineRule="auto"/>
        <w:jc w:val="both"/>
        <w:rPr>
          <w:rFonts w:ascii="Arial" w:hAnsi="Arial" w:cs="Arial"/>
          <w:sz w:val="22"/>
          <w:szCs w:val="22"/>
        </w:rPr>
      </w:pPr>
      <w:r w:rsidRPr="00E536E2">
        <w:rPr>
          <w:rFonts w:ascii="Arial" w:hAnsi="Arial" w:cs="Arial"/>
          <w:sz w:val="22"/>
          <w:szCs w:val="22"/>
        </w:rPr>
        <w:t>Risiko introduksi LSD dari </w:t>
      </w:r>
      <w:r w:rsidR="001005AD">
        <w:rPr>
          <w:rFonts w:ascii="Arial" w:hAnsi="Arial" w:cs="Arial"/>
          <w:b/>
          <w:bCs/>
          <w:sz w:val="22"/>
          <w:szCs w:val="22"/>
        </w:rPr>
        <w:t>Sumatera Utara</w:t>
      </w:r>
      <w:r w:rsidRPr="00E536E2">
        <w:rPr>
          <w:rFonts w:ascii="Arial" w:hAnsi="Arial" w:cs="Arial"/>
          <w:b/>
          <w:bCs/>
          <w:sz w:val="22"/>
          <w:szCs w:val="22"/>
        </w:rPr>
        <w:t xml:space="preserve"> ke Sulawesi Selatan TINGGI tanpa mitigasi</w:t>
      </w:r>
      <w:r w:rsidRPr="00E536E2">
        <w:rPr>
          <w:rFonts w:ascii="Arial" w:hAnsi="Arial" w:cs="Arial"/>
          <w:sz w:val="22"/>
          <w:szCs w:val="22"/>
        </w:rPr>
        <w:t>, tetapi dapat dikurangi menjadi </w:t>
      </w:r>
      <w:r w:rsidRPr="00E536E2">
        <w:rPr>
          <w:rFonts w:ascii="Arial" w:hAnsi="Arial" w:cs="Arial"/>
          <w:b/>
          <w:bCs/>
          <w:sz w:val="22"/>
          <w:szCs w:val="22"/>
        </w:rPr>
        <w:t>RENDAH</w:t>
      </w:r>
      <w:r w:rsidR="00B62CE0">
        <w:rPr>
          <w:rFonts w:ascii="Arial" w:hAnsi="Arial" w:cs="Arial"/>
          <w:b/>
          <w:bCs/>
          <w:sz w:val="22"/>
          <w:szCs w:val="22"/>
        </w:rPr>
        <w:t xml:space="preserve"> </w:t>
      </w:r>
      <w:r w:rsidRPr="00E536E2">
        <w:rPr>
          <w:rFonts w:ascii="Arial" w:hAnsi="Arial" w:cs="Arial"/>
          <w:sz w:val="22"/>
          <w:szCs w:val="22"/>
        </w:rPr>
        <w:t>dengan tes ketat, karantina, vaksinasi, dan kontrol vektor. </w:t>
      </w:r>
    </w:p>
    <w:p w14:paraId="476D364F" w14:textId="777BEB0D" w:rsidR="00194EAB" w:rsidRPr="00E536E2" w:rsidRDefault="00194EAB" w:rsidP="00B62CE0">
      <w:pPr>
        <w:pStyle w:val="ListParagraph"/>
        <w:numPr>
          <w:ilvl w:val="0"/>
          <w:numId w:val="8"/>
        </w:numPr>
        <w:spacing w:after="0" w:line="276" w:lineRule="auto"/>
        <w:jc w:val="both"/>
        <w:rPr>
          <w:rFonts w:ascii="Arial" w:hAnsi="Arial" w:cs="Arial"/>
          <w:sz w:val="22"/>
          <w:szCs w:val="22"/>
        </w:rPr>
      </w:pPr>
      <w:r w:rsidRPr="00E536E2">
        <w:rPr>
          <w:rFonts w:ascii="Arial" w:hAnsi="Arial" w:cs="Arial"/>
          <w:b/>
          <w:bCs/>
          <w:sz w:val="22"/>
          <w:szCs w:val="22"/>
        </w:rPr>
        <w:t>Rekomendasikan persetujuan impor bersyarat</w:t>
      </w:r>
      <w:r w:rsidRPr="00E536E2">
        <w:rPr>
          <w:rFonts w:ascii="Arial" w:hAnsi="Arial" w:cs="Arial"/>
          <w:sz w:val="22"/>
          <w:szCs w:val="22"/>
        </w:rPr>
        <w:t> dengan protokol biosekuriti ketat. Jika tidak dapat dipatuhi, </w:t>
      </w:r>
      <w:r w:rsidRPr="00E536E2">
        <w:rPr>
          <w:rFonts w:ascii="Arial" w:hAnsi="Arial" w:cs="Arial"/>
          <w:b/>
          <w:bCs/>
          <w:sz w:val="22"/>
          <w:szCs w:val="22"/>
        </w:rPr>
        <w:t>impor harus ditunda</w:t>
      </w:r>
      <w:r w:rsidRPr="00E536E2">
        <w:rPr>
          <w:rFonts w:ascii="Arial" w:hAnsi="Arial" w:cs="Arial"/>
          <w:sz w:val="22"/>
          <w:szCs w:val="22"/>
        </w:rPr>
        <w:t xml:space="preserve"> hingga </w:t>
      </w:r>
      <w:r w:rsidR="001005AD">
        <w:rPr>
          <w:rFonts w:ascii="Arial" w:hAnsi="Arial" w:cs="Arial"/>
          <w:sz w:val="22"/>
          <w:szCs w:val="22"/>
        </w:rPr>
        <w:t>Sumatera Utara</w:t>
      </w:r>
      <w:r w:rsidRPr="00E536E2">
        <w:rPr>
          <w:rFonts w:ascii="Arial" w:hAnsi="Arial" w:cs="Arial"/>
          <w:sz w:val="22"/>
          <w:szCs w:val="22"/>
        </w:rPr>
        <w:t xml:space="preserve"> dinyatakan bebas LSD.</w:t>
      </w:r>
    </w:p>
    <w:p w14:paraId="1302C74E" w14:textId="16324AB4" w:rsidR="00400D4E" w:rsidRPr="00E536E2" w:rsidRDefault="00C92624" w:rsidP="00B62CE0">
      <w:pPr>
        <w:pStyle w:val="ListParagraph"/>
        <w:numPr>
          <w:ilvl w:val="0"/>
          <w:numId w:val="8"/>
        </w:numPr>
        <w:spacing w:after="0" w:line="276" w:lineRule="auto"/>
        <w:jc w:val="both"/>
        <w:rPr>
          <w:rFonts w:ascii="Arial" w:hAnsi="Arial" w:cs="Arial"/>
          <w:sz w:val="22"/>
          <w:szCs w:val="22"/>
        </w:rPr>
      </w:pPr>
      <w:r w:rsidRPr="00E536E2">
        <w:rPr>
          <w:rFonts w:ascii="Arial" w:hAnsi="Arial" w:cs="Arial"/>
          <w:sz w:val="22"/>
          <w:szCs w:val="22"/>
        </w:rPr>
        <w:t xml:space="preserve">Apabila Sulawesi Selatan dapat </w:t>
      </w:r>
      <w:r w:rsidR="00956F9C" w:rsidRPr="00E536E2">
        <w:rPr>
          <w:rFonts w:ascii="Arial" w:hAnsi="Arial" w:cs="Arial"/>
          <w:sz w:val="22"/>
          <w:szCs w:val="22"/>
        </w:rPr>
        <w:t>menerima Tingkat risiko RENDA</w:t>
      </w:r>
      <w:r w:rsidR="00B62CE0">
        <w:rPr>
          <w:rFonts w:ascii="Arial" w:hAnsi="Arial" w:cs="Arial"/>
          <w:sz w:val="22"/>
          <w:szCs w:val="22"/>
        </w:rPr>
        <w:t>H</w:t>
      </w:r>
      <w:r w:rsidR="00956F9C" w:rsidRPr="00E536E2">
        <w:rPr>
          <w:rFonts w:ascii="Arial" w:hAnsi="Arial" w:cs="Arial"/>
          <w:sz w:val="22"/>
          <w:szCs w:val="22"/>
        </w:rPr>
        <w:t xml:space="preserve">, maka </w:t>
      </w:r>
      <w:r w:rsidR="00400D4E" w:rsidRPr="00E536E2">
        <w:rPr>
          <w:rFonts w:ascii="Arial" w:hAnsi="Arial" w:cs="Arial"/>
          <w:sz w:val="22"/>
          <w:szCs w:val="22"/>
        </w:rPr>
        <w:t xml:space="preserve">untuk Pemasukan Kerbau dari </w:t>
      </w:r>
      <w:r w:rsidR="001005AD">
        <w:rPr>
          <w:rFonts w:ascii="Arial" w:hAnsi="Arial" w:cs="Arial"/>
          <w:sz w:val="22"/>
          <w:szCs w:val="22"/>
        </w:rPr>
        <w:t>Sumatera Utara</w:t>
      </w:r>
      <w:r w:rsidR="00400D4E" w:rsidRPr="00E536E2">
        <w:rPr>
          <w:rFonts w:ascii="Arial" w:hAnsi="Arial" w:cs="Arial"/>
          <w:sz w:val="22"/>
          <w:szCs w:val="22"/>
        </w:rPr>
        <w:t xml:space="preserve"> ke Sulawesi Selatan</w:t>
      </w:r>
      <w:r w:rsidR="00A71D87" w:rsidRPr="00E536E2">
        <w:rPr>
          <w:rFonts w:ascii="Arial" w:hAnsi="Arial" w:cs="Arial"/>
          <w:sz w:val="22"/>
          <w:szCs w:val="22"/>
        </w:rPr>
        <w:t xml:space="preserve"> dapat diterapkan:</w:t>
      </w:r>
    </w:p>
    <w:p w14:paraId="7ED1A87D" w14:textId="26A3639C" w:rsidR="00BC36E0" w:rsidRPr="00E536E2" w:rsidRDefault="00400D4E" w:rsidP="00B62CE0">
      <w:pPr>
        <w:pStyle w:val="ListParagraph"/>
        <w:numPr>
          <w:ilvl w:val="1"/>
          <w:numId w:val="6"/>
        </w:numPr>
        <w:spacing w:after="0" w:line="276" w:lineRule="auto"/>
        <w:ind w:left="1080"/>
        <w:jc w:val="both"/>
        <w:rPr>
          <w:rFonts w:ascii="Arial" w:hAnsi="Arial" w:cs="Arial"/>
          <w:sz w:val="22"/>
          <w:szCs w:val="22"/>
        </w:rPr>
      </w:pPr>
      <w:r w:rsidRPr="00E536E2">
        <w:rPr>
          <w:rFonts w:ascii="Arial" w:hAnsi="Arial" w:cs="Arial"/>
          <w:sz w:val="22"/>
          <w:szCs w:val="22"/>
        </w:rPr>
        <w:t>Sertifikasi Wajib:</w:t>
      </w:r>
      <w:r w:rsidR="00BC36E0" w:rsidRPr="00E536E2">
        <w:rPr>
          <w:rFonts w:ascii="Arial" w:hAnsi="Arial" w:cs="Arial"/>
          <w:sz w:val="22"/>
          <w:szCs w:val="22"/>
        </w:rPr>
        <w:t xml:space="preserve"> </w:t>
      </w:r>
      <w:r w:rsidRPr="00E536E2">
        <w:rPr>
          <w:rFonts w:ascii="Arial" w:hAnsi="Arial" w:cs="Arial"/>
          <w:sz w:val="22"/>
          <w:szCs w:val="22"/>
        </w:rPr>
        <w:t xml:space="preserve">Dokumen dari Dinas Peternakan </w:t>
      </w:r>
      <w:r w:rsidR="001005AD">
        <w:rPr>
          <w:rFonts w:ascii="Arial" w:hAnsi="Arial" w:cs="Arial"/>
          <w:sz w:val="22"/>
          <w:szCs w:val="22"/>
        </w:rPr>
        <w:t>Sumatera Utara</w:t>
      </w:r>
      <w:r w:rsidRPr="00E536E2">
        <w:rPr>
          <w:rFonts w:ascii="Arial" w:hAnsi="Arial" w:cs="Arial"/>
          <w:sz w:val="22"/>
          <w:szCs w:val="22"/>
        </w:rPr>
        <w:t xml:space="preserve"> yang memverifikasi poin 1-5</w:t>
      </w:r>
      <w:r w:rsidR="00BC36E0" w:rsidRPr="00E536E2">
        <w:rPr>
          <w:rFonts w:ascii="Arial" w:hAnsi="Arial" w:cs="Arial"/>
          <w:sz w:val="22"/>
          <w:szCs w:val="22"/>
        </w:rPr>
        <w:t xml:space="preserve"> rekomendasi TAHC WOAH</w:t>
      </w:r>
      <w:r w:rsidR="00A71D87" w:rsidRPr="00E536E2">
        <w:rPr>
          <w:rFonts w:ascii="Arial" w:hAnsi="Arial" w:cs="Arial"/>
          <w:sz w:val="22"/>
          <w:szCs w:val="22"/>
        </w:rPr>
        <w:t>.</w:t>
      </w:r>
    </w:p>
    <w:p w14:paraId="258393C8" w14:textId="60F83458" w:rsidR="00C92624" w:rsidRPr="00E536E2" w:rsidRDefault="00400D4E" w:rsidP="00B62CE0">
      <w:pPr>
        <w:pStyle w:val="ListParagraph"/>
        <w:numPr>
          <w:ilvl w:val="1"/>
          <w:numId w:val="6"/>
        </w:numPr>
        <w:spacing w:after="0" w:line="276" w:lineRule="auto"/>
        <w:ind w:left="1080"/>
        <w:jc w:val="both"/>
        <w:rPr>
          <w:rFonts w:ascii="Arial" w:hAnsi="Arial" w:cs="Arial"/>
          <w:sz w:val="22"/>
          <w:szCs w:val="22"/>
        </w:rPr>
      </w:pPr>
      <w:r w:rsidRPr="00E536E2">
        <w:rPr>
          <w:rFonts w:ascii="Arial" w:hAnsi="Arial" w:cs="Arial"/>
          <w:sz w:val="22"/>
          <w:szCs w:val="22"/>
        </w:rPr>
        <w:t>Protokol Tambahan:</w:t>
      </w:r>
      <w:r w:rsidR="00BC36E0" w:rsidRPr="00E536E2">
        <w:rPr>
          <w:rFonts w:ascii="Arial" w:hAnsi="Arial" w:cs="Arial"/>
          <w:sz w:val="22"/>
          <w:szCs w:val="22"/>
        </w:rPr>
        <w:t xml:space="preserve"> </w:t>
      </w:r>
      <w:r w:rsidRPr="00E536E2">
        <w:rPr>
          <w:rFonts w:ascii="Arial" w:hAnsi="Arial" w:cs="Arial"/>
          <w:sz w:val="22"/>
          <w:szCs w:val="22"/>
        </w:rPr>
        <w:t>Tes PCR 7 hari sebelum pengiriman</w:t>
      </w:r>
      <w:r w:rsidR="00A71D87" w:rsidRPr="00E536E2">
        <w:rPr>
          <w:rFonts w:ascii="Arial" w:hAnsi="Arial" w:cs="Arial"/>
          <w:sz w:val="22"/>
          <w:szCs w:val="22"/>
        </w:rPr>
        <w:t>.</w:t>
      </w:r>
    </w:p>
    <w:p w14:paraId="2340A637" w14:textId="77777777" w:rsidR="00C92624" w:rsidRPr="00E536E2" w:rsidRDefault="00400D4E" w:rsidP="00B62CE0">
      <w:pPr>
        <w:pStyle w:val="ListParagraph"/>
        <w:numPr>
          <w:ilvl w:val="1"/>
          <w:numId w:val="6"/>
        </w:numPr>
        <w:spacing w:after="0" w:line="276" w:lineRule="auto"/>
        <w:ind w:left="1080"/>
        <w:jc w:val="both"/>
        <w:rPr>
          <w:rFonts w:ascii="Arial" w:hAnsi="Arial" w:cs="Arial"/>
          <w:sz w:val="22"/>
          <w:szCs w:val="22"/>
        </w:rPr>
      </w:pPr>
      <w:r w:rsidRPr="00E536E2">
        <w:rPr>
          <w:rFonts w:ascii="Arial" w:hAnsi="Arial" w:cs="Arial"/>
          <w:sz w:val="22"/>
          <w:szCs w:val="22"/>
        </w:rPr>
        <w:t>Perlindungan vektor selama transportasi (semprotan akarisida, kendaraan tertutup).</w:t>
      </w:r>
    </w:p>
    <w:p w14:paraId="5FB3D4C7" w14:textId="57C2D7F3" w:rsidR="00194EAB" w:rsidRDefault="00400D4E" w:rsidP="00194EAB">
      <w:pPr>
        <w:pStyle w:val="ListParagraph"/>
        <w:numPr>
          <w:ilvl w:val="1"/>
          <w:numId w:val="6"/>
        </w:numPr>
        <w:spacing w:after="0" w:line="276" w:lineRule="auto"/>
        <w:ind w:left="1080"/>
        <w:jc w:val="both"/>
        <w:rPr>
          <w:rFonts w:ascii="Arial" w:hAnsi="Arial" w:cs="Arial"/>
          <w:sz w:val="22"/>
          <w:szCs w:val="22"/>
        </w:rPr>
      </w:pPr>
      <w:r w:rsidRPr="00E536E2">
        <w:rPr>
          <w:rFonts w:ascii="Arial" w:hAnsi="Arial" w:cs="Arial"/>
          <w:sz w:val="22"/>
          <w:szCs w:val="22"/>
        </w:rPr>
        <w:t>Verifikasi Post-Impor:</w:t>
      </w:r>
      <w:r w:rsidR="00C92624" w:rsidRPr="00E536E2">
        <w:rPr>
          <w:rFonts w:ascii="Arial" w:hAnsi="Arial" w:cs="Arial"/>
          <w:sz w:val="22"/>
          <w:szCs w:val="22"/>
        </w:rPr>
        <w:t xml:space="preserve"> </w:t>
      </w:r>
      <w:r w:rsidRPr="00E536E2">
        <w:rPr>
          <w:rFonts w:ascii="Arial" w:hAnsi="Arial" w:cs="Arial"/>
          <w:sz w:val="22"/>
          <w:szCs w:val="22"/>
        </w:rPr>
        <w:t>Karantina 14 hari di Sulawesi Selatan + tes ulang.</w:t>
      </w:r>
    </w:p>
    <w:p w14:paraId="68E37392" w14:textId="61D4313A" w:rsidR="00627819" w:rsidRPr="00627819" w:rsidRDefault="00627819" w:rsidP="0051713D">
      <w:pPr>
        <w:pStyle w:val="ListParagraph"/>
        <w:numPr>
          <w:ilvl w:val="0"/>
          <w:numId w:val="8"/>
        </w:numPr>
        <w:spacing w:after="0" w:line="276" w:lineRule="auto"/>
        <w:jc w:val="both"/>
        <w:rPr>
          <w:rFonts w:ascii="Arial" w:hAnsi="Arial" w:cs="Arial"/>
          <w:sz w:val="22"/>
          <w:szCs w:val="22"/>
        </w:rPr>
      </w:pPr>
      <w:r w:rsidRPr="00627819">
        <w:rPr>
          <w:rFonts w:ascii="Arial" w:hAnsi="Arial" w:cs="Arial"/>
          <w:sz w:val="22"/>
          <w:szCs w:val="22"/>
        </w:rPr>
        <w:t xml:space="preserve">Dokumen Rapid Risk Assessment (RRA) ini berlaku untuk pemasukan ternak </w:t>
      </w:r>
      <w:r w:rsidRPr="00627819">
        <w:rPr>
          <w:rFonts w:ascii="Arial" w:hAnsi="Arial" w:cs="Arial"/>
          <w:sz w:val="22"/>
          <w:szCs w:val="22"/>
        </w:rPr>
        <w:t xml:space="preserve">kerbau </w:t>
      </w:r>
      <w:r w:rsidRPr="00627819">
        <w:rPr>
          <w:rFonts w:ascii="Arial" w:hAnsi="Arial" w:cs="Arial"/>
          <w:sz w:val="22"/>
          <w:szCs w:val="22"/>
        </w:rPr>
        <w:t xml:space="preserve">dari </w:t>
      </w:r>
      <w:r w:rsidRPr="00627819">
        <w:rPr>
          <w:rFonts w:ascii="Arial" w:hAnsi="Arial" w:cs="Arial"/>
          <w:sz w:val="22"/>
          <w:szCs w:val="22"/>
          <w:highlight w:val="yellow"/>
        </w:rPr>
        <w:t>….</w:t>
      </w:r>
      <w:r w:rsidRPr="00627819">
        <w:rPr>
          <w:rFonts w:ascii="Arial" w:hAnsi="Arial" w:cs="Arial"/>
          <w:sz w:val="22"/>
          <w:szCs w:val="22"/>
        </w:rPr>
        <w:t xml:space="preserve"> ke </w:t>
      </w:r>
      <w:r w:rsidRPr="00627819">
        <w:rPr>
          <w:rFonts w:ascii="Arial" w:hAnsi="Arial" w:cs="Arial"/>
          <w:sz w:val="22"/>
          <w:szCs w:val="22"/>
          <w:highlight w:val="yellow"/>
        </w:rPr>
        <w:t>….</w:t>
      </w:r>
      <w:r w:rsidRPr="00627819">
        <w:rPr>
          <w:rFonts w:ascii="Arial" w:hAnsi="Arial" w:cs="Arial"/>
          <w:sz w:val="22"/>
          <w:szCs w:val="22"/>
        </w:rPr>
        <w:t>, dengan masa berlaku paling lama 30 (tiga puluh) hari kalender</w:t>
      </w:r>
      <w:r w:rsidRPr="00627819">
        <w:rPr>
          <w:rFonts w:ascii="Arial" w:hAnsi="Arial" w:cs="Arial"/>
          <w:sz w:val="22"/>
          <w:szCs w:val="22"/>
        </w:rPr>
        <w:t xml:space="preserve"> </w:t>
      </w:r>
      <w:r w:rsidRPr="00627819">
        <w:rPr>
          <w:rFonts w:ascii="Arial" w:hAnsi="Arial" w:cs="Arial"/>
          <w:sz w:val="22"/>
          <w:szCs w:val="22"/>
        </w:rPr>
        <w:t>sejak tanggal diterbitkan. Apabila dalam jangka waktu tersebut terjadi perubahan</w:t>
      </w:r>
      <w:r w:rsidRPr="00627819">
        <w:rPr>
          <w:rFonts w:ascii="Arial" w:hAnsi="Arial" w:cs="Arial"/>
          <w:sz w:val="22"/>
          <w:szCs w:val="22"/>
        </w:rPr>
        <w:t xml:space="preserve"> </w:t>
      </w:r>
      <w:r w:rsidRPr="00627819">
        <w:rPr>
          <w:rFonts w:ascii="Arial" w:hAnsi="Arial" w:cs="Arial"/>
          <w:sz w:val="22"/>
          <w:szCs w:val="22"/>
        </w:rPr>
        <w:t xml:space="preserve">status situasi penyakit </w:t>
      </w:r>
      <w:r w:rsidRPr="00627819">
        <w:rPr>
          <w:rFonts w:ascii="Arial" w:hAnsi="Arial" w:cs="Arial"/>
          <w:sz w:val="22"/>
          <w:szCs w:val="22"/>
        </w:rPr>
        <w:t xml:space="preserve">LSD </w:t>
      </w:r>
      <w:r w:rsidRPr="00627819">
        <w:rPr>
          <w:rFonts w:ascii="Arial" w:hAnsi="Arial" w:cs="Arial"/>
          <w:sz w:val="22"/>
          <w:szCs w:val="22"/>
        </w:rPr>
        <w:t>di daerah asal maupun daerah tujuan, maka RRA ini</w:t>
      </w:r>
      <w:r w:rsidRPr="00627819">
        <w:rPr>
          <w:rFonts w:ascii="Arial" w:hAnsi="Arial" w:cs="Arial"/>
          <w:sz w:val="22"/>
          <w:szCs w:val="22"/>
        </w:rPr>
        <w:t xml:space="preserve"> </w:t>
      </w:r>
      <w:r w:rsidRPr="00627819">
        <w:rPr>
          <w:rFonts w:ascii="Arial" w:hAnsi="Arial" w:cs="Arial"/>
          <w:sz w:val="22"/>
          <w:szCs w:val="22"/>
        </w:rPr>
        <w:t>harus dilakukan peninjauan kembali dan/atau penyusunan ulang sesuai perkembangan</w:t>
      </w:r>
      <w:r w:rsidRPr="00627819">
        <w:rPr>
          <w:rFonts w:ascii="Arial" w:hAnsi="Arial" w:cs="Arial"/>
          <w:sz w:val="22"/>
          <w:szCs w:val="22"/>
        </w:rPr>
        <w:t xml:space="preserve"> </w:t>
      </w:r>
      <w:r w:rsidRPr="00627819">
        <w:rPr>
          <w:rFonts w:ascii="Arial" w:hAnsi="Arial" w:cs="Arial"/>
          <w:sz w:val="22"/>
          <w:szCs w:val="22"/>
        </w:rPr>
        <w:t>situasi epidemiologis yang terbaru.</w:t>
      </w:r>
    </w:p>
    <w:p w14:paraId="7447E3BC" w14:textId="77777777" w:rsidR="00920C17" w:rsidRPr="00E536E2" w:rsidRDefault="00920C17" w:rsidP="00194EAB">
      <w:pPr>
        <w:spacing w:after="0"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0C17" w14:paraId="5ACA542B" w14:textId="77777777" w:rsidTr="00920C17">
        <w:tc>
          <w:tcPr>
            <w:tcW w:w="4675" w:type="dxa"/>
          </w:tcPr>
          <w:p w14:paraId="5CFFA880" w14:textId="77777777" w:rsidR="00920C17" w:rsidRDefault="00920C17" w:rsidP="00920C17">
            <w:pPr>
              <w:spacing w:line="276" w:lineRule="auto"/>
              <w:rPr>
                <w:rFonts w:ascii="Arial" w:hAnsi="Arial" w:cs="Arial"/>
                <w:color w:val="FF0000"/>
                <w:sz w:val="22"/>
                <w:szCs w:val="22"/>
              </w:rPr>
            </w:pPr>
            <w:r>
              <w:rPr>
                <w:rFonts w:ascii="Arial" w:hAnsi="Arial" w:cs="Arial"/>
                <w:color w:val="FF0000"/>
                <w:sz w:val="22"/>
                <w:szCs w:val="22"/>
              </w:rPr>
              <w:t>(Nama Kota/Kab), (tanggal-bulan-tahun)</w:t>
            </w:r>
          </w:p>
          <w:p w14:paraId="169E3FD4" w14:textId="77777777"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 xml:space="preserve">Disusun oleh, </w:t>
            </w:r>
          </w:p>
          <w:p w14:paraId="7837C750" w14:textId="77777777"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Pejabat Otoritas Provinsi/Dokter Hewan Berwenang Provinsi/Kabupaten ….</w:t>
            </w:r>
          </w:p>
          <w:p w14:paraId="34C11E5D" w14:textId="77777777" w:rsidR="00920C17" w:rsidRDefault="00920C17" w:rsidP="00194EAB">
            <w:pPr>
              <w:spacing w:line="276" w:lineRule="auto"/>
              <w:rPr>
                <w:rFonts w:ascii="Arial" w:hAnsi="Arial" w:cs="Arial"/>
                <w:color w:val="FF0000"/>
                <w:sz w:val="22"/>
                <w:szCs w:val="22"/>
              </w:rPr>
            </w:pPr>
          </w:p>
          <w:p w14:paraId="4CBEA286" w14:textId="486DBB8E" w:rsidR="00920C17" w:rsidRDefault="00920C17" w:rsidP="00194EAB">
            <w:pPr>
              <w:spacing w:line="276" w:lineRule="auto"/>
              <w:rPr>
                <w:rFonts w:ascii="Arial" w:hAnsi="Arial" w:cs="Arial"/>
                <w:color w:val="FF0000"/>
                <w:sz w:val="22"/>
                <w:szCs w:val="22"/>
              </w:rPr>
            </w:pPr>
            <w:r w:rsidRPr="00920C17">
              <w:rPr>
                <w:rFonts w:ascii="Arial" w:hAnsi="Arial" w:cs="Arial"/>
                <w:color w:val="FF0000"/>
                <w:sz w:val="22"/>
                <w:szCs w:val="22"/>
              </w:rPr>
              <w:t>TTD + Cap Instansi</w:t>
            </w:r>
          </w:p>
          <w:p w14:paraId="4C06DB1E" w14:textId="77777777" w:rsidR="00920C17" w:rsidRDefault="00920C17" w:rsidP="00194EAB">
            <w:pPr>
              <w:spacing w:line="276" w:lineRule="auto"/>
              <w:rPr>
                <w:rFonts w:ascii="Arial" w:hAnsi="Arial" w:cs="Arial"/>
                <w:sz w:val="22"/>
                <w:szCs w:val="22"/>
              </w:rPr>
            </w:pPr>
          </w:p>
          <w:p w14:paraId="2C8DED31" w14:textId="77777777" w:rsidR="00920C17" w:rsidRDefault="00920C17" w:rsidP="00194EAB">
            <w:pPr>
              <w:spacing w:line="276" w:lineRule="auto"/>
              <w:rPr>
                <w:rFonts w:ascii="Arial" w:hAnsi="Arial" w:cs="Arial"/>
                <w:sz w:val="22"/>
                <w:szCs w:val="22"/>
              </w:rPr>
            </w:pPr>
          </w:p>
          <w:p w14:paraId="411B93AF" w14:textId="77777777"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(Nama)</w:t>
            </w:r>
          </w:p>
          <w:p w14:paraId="5AE4D22E" w14:textId="66834732" w:rsidR="00920C17" w:rsidRDefault="00920C17" w:rsidP="00194EAB">
            <w:pPr>
              <w:spacing w:line="276" w:lineRule="auto"/>
              <w:rPr>
                <w:rFonts w:ascii="Arial" w:hAnsi="Arial" w:cs="Arial"/>
                <w:sz w:val="22"/>
                <w:szCs w:val="22"/>
              </w:rPr>
            </w:pPr>
            <w:r>
              <w:rPr>
                <w:rFonts w:ascii="Arial" w:hAnsi="Arial" w:cs="Arial"/>
                <w:color w:val="FF0000"/>
                <w:sz w:val="22"/>
                <w:szCs w:val="22"/>
              </w:rPr>
              <w:t>(NIP)</w:t>
            </w:r>
          </w:p>
        </w:tc>
        <w:tc>
          <w:tcPr>
            <w:tcW w:w="4675" w:type="dxa"/>
          </w:tcPr>
          <w:p w14:paraId="58212D7B" w14:textId="77777777" w:rsidR="00920C17" w:rsidRDefault="00920C17" w:rsidP="00194EAB">
            <w:pPr>
              <w:spacing w:line="276" w:lineRule="auto"/>
              <w:rPr>
                <w:rFonts w:ascii="Arial" w:hAnsi="Arial" w:cs="Arial"/>
                <w:sz w:val="22"/>
                <w:szCs w:val="22"/>
              </w:rPr>
            </w:pPr>
          </w:p>
          <w:p w14:paraId="2F1A8E5B" w14:textId="77777777"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Mengetahui,</w:t>
            </w:r>
          </w:p>
          <w:p w14:paraId="6C66249A" w14:textId="77777777"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Kepala Dinas …. Provinsi/Kab ….</w:t>
            </w:r>
          </w:p>
          <w:p w14:paraId="2E4EA0A2" w14:textId="77777777" w:rsidR="00920C17" w:rsidRDefault="00920C17" w:rsidP="00194EAB">
            <w:pPr>
              <w:spacing w:line="276" w:lineRule="auto"/>
              <w:rPr>
                <w:rFonts w:ascii="Arial" w:hAnsi="Arial" w:cs="Arial"/>
                <w:color w:val="FF0000"/>
                <w:sz w:val="22"/>
                <w:szCs w:val="22"/>
              </w:rPr>
            </w:pPr>
          </w:p>
          <w:p w14:paraId="3D4BF101" w14:textId="77777777" w:rsidR="00920C17" w:rsidRDefault="00920C17" w:rsidP="00194EAB">
            <w:pPr>
              <w:spacing w:line="276" w:lineRule="auto"/>
              <w:rPr>
                <w:rFonts w:ascii="Arial" w:hAnsi="Arial" w:cs="Arial"/>
                <w:color w:val="FF0000"/>
                <w:sz w:val="22"/>
                <w:szCs w:val="22"/>
              </w:rPr>
            </w:pPr>
          </w:p>
          <w:p w14:paraId="5F6E9DA3" w14:textId="3DEF5E08"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TTD + cap instansi</w:t>
            </w:r>
          </w:p>
          <w:p w14:paraId="3B8F9321" w14:textId="77777777" w:rsidR="00920C17" w:rsidRDefault="00920C17" w:rsidP="00194EAB">
            <w:pPr>
              <w:spacing w:line="276" w:lineRule="auto"/>
              <w:rPr>
                <w:rFonts w:ascii="Arial" w:hAnsi="Arial" w:cs="Arial"/>
                <w:color w:val="FF0000"/>
                <w:sz w:val="22"/>
                <w:szCs w:val="22"/>
              </w:rPr>
            </w:pPr>
          </w:p>
          <w:p w14:paraId="030437D7" w14:textId="77777777" w:rsidR="00920C17" w:rsidRDefault="00920C17" w:rsidP="00194EAB">
            <w:pPr>
              <w:spacing w:line="276" w:lineRule="auto"/>
              <w:rPr>
                <w:rFonts w:ascii="Arial" w:hAnsi="Arial" w:cs="Arial"/>
                <w:color w:val="FF0000"/>
                <w:sz w:val="22"/>
                <w:szCs w:val="22"/>
              </w:rPr>
            </w:pPr>
          </w:p>
          <w:p w14:paraId="48C325AD" w14:textId="77777777" w:rsidR="00920C17" w:rsidRDefault="00920C17" w:rsidP="00194EAB">
            <w:pPr>
              <w:spacing w:line="276" w:lineRule="auto"/>
              <w:rPr>
                <w:rFonts w:ascii="Arial" w:hAnsi="Arial" w:cs="Arial"/>
                <w:color w:val="FF0000"/>
                <w:sz w:val="22"/>
                <w:szCs w:val="22"/>
              </w:rPr>
            </w:pPr>
            <w:r>
              <w:rPr>
                <w:rFonts w:ascii="Arial" w:hAnsi="Arial" w:cs="Arial"/>
                <w:color w:val="FF0000"/>
                <w:sz w:val="22"/>
                <w:szCs w:val="22"/>
              </w:rPr>
              <w:t>(Nama)</w:t>
            </w:r>
          </w:p>
          <w:p w14:paraId="17600C73" w14:textId="1A2FFC51" w:rsidR="00920C17" w:rsidRDefault="00920C17" w:rsidP="00194EAB">
            <w:pPr>
              <w:spacing w:line="276" w:lineRule="auto"/>
              <w:rPr>
                <w:rFonts w:ascii="Arial" w:hAnsi="Arial" w:cs="Arial"/>
                <w:sz w:val="22"/>
                <w:szCs w:val="22"/>
              </w:rPr>
            </w:pPr>
            <w:r>
              <w:rPr>
                <w:rFonts w:ascii="Arial" w:hAnsi="Arial" w:cs="Arial"/>
                <w:color w:val="FF0000"/>
                <w:sz w:val="22"/>
                <w:szCs w:val="22"/>
              </w:rPr>
              <w:t>(NIP)</w:t>
            </w:r>
          </w:p>
        </w:tc>
      </w:tr>
    </w:tbl>
    <w:p w14:paraId="1E06EE3B" w14:textId="22F73200" w:rsidR="00920C17" w:rsidRPr="00920C17" w:rsidRDefault="00920C17" w:rsidP="00920C17">
      <w:pPr>
        <w:spacing w:after="0" w:line="276" w:lineRule="auto"/>
        <w:rPr>
          <w:rFonts w:ascii="Arial" w:hAnsi="Arial" w:cs="Arial"/>
          <w:color w:val="FF0000"/>
          <w:sz w:val="22"/>
          <w:szCs w:val="22"/>
        </w:rPr>
      </w:pPr>
    </w:p>
    <w:sectPr w:rsidR="00920C17" w:rsidRPr="00920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590"/>
    <w:multiLevelType w:val="hybridMultilevel"/>
    <w:tmpl w:val="8038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E1E18"/>
    <w:multiLevelType w:val="multilevel"/>
    <w:tmpl w:val="924C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15416"/>
    <w:multiLevelType w:val="multilevel"/>
    <w:tmpl w:val="30F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C1144"/>
    <w:multiLevelType w:val="multilevel"/>
    <w:tmpl w:val="634488B4"/>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0A97C05"/>
    <w:multiLevelType w:val="hybridMultilevel"/>
    <w:tmpl w:val="D3B2D858"/>
    <w:lvl w:ilvl="0" w:tplc="2FB482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42E2C"/>
    <w:multiLevelType w:val="multilevel"/>
    <w:tmpl w:val="096E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D5F53"/>
    <w:multiLevelType w:val="multilevel"/>
    <w:tmpl w:val="6126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95022"/>
    <w:multiLevelType w:val="hybridMultilevel"/>
    <w:tmpl w:val="BAFE574E"/>
    <w:lvl w:ilvl="0" w:tplc="F5F681F6">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B497757"/>
    <w:multiLevelType w:val="multilevel"/>
    <w:tmpl w:val="21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172D"/>
    <w:multiLevelType w:val="multilevel"/>
    <w:tmpl w:val="7B38A966"/>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0" w15:restartNumberingAfterBreak="0">
    <w:nsid w:val="60D76093"/>
    <w:multiLevelType w:val="multilevel"/>
    <w:tmpl w:val="F30234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34E0285"/>
    <w:multiLevelType w:val="hybridMultilevel"/>
    <w:tmpl w:val="B484DA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AB20634"/>
    <w:multiLevelType w:val="multilevel"/>
    <w:tmpl w:val="2FA89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204B30"/>
    <w:multiLevelType w:val="hybridMultilevel"/>
    <w:tmpl w:val="8EE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9"/>
  </w:num>
  <w:num w:numId="5">
    <w:abstractNumId w:val="8"/>
  </w:num>
  <w:num w:numId="6">
    <w:abstractNumId w:val="3"/>
  </w:num>
  <w:num w:numId="7">
    <w:abstractNumId w:val="1"/>
  </w:num>
  <w:num w:numId="8">
    <w:abstractNumId w:val="0"/>
  </w:num>
  <w:num w:numId="9">
    <w:abstractNumId w:val="12"/>
  </w:num>
  <w:num w:numId="10">
    <w:abstractNumId w:val="11"/>
  </w:num>
  <w:num w:numId="11">
    <w:abstractNumId w:val="10"/>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AB"/>
    <w:rsid w:val="00027B8B"/>
    <w:rsid w:val="000A098F"/>
    <w:rsid w:val="000B4330"/>
    <w:rsid w:val="001005AD"/>
    <w:rsid w:val="00121B58"/>
    <w:rsid w:val="00194EAB"/>
    <w:rsid w:val="00197AB4"/>
    <w:rsid w:val="001C7414"/>
    <w:rsid w:val="002007A2"/>
    <w:rsid w:val="00243B5B"/>
    <w:rsid w:val="00264474"/>
    <w:rsid w:val="002B2226"/>
    <w:rsid w:val="00340178"/>
    <w:rsid w:val="00395BC7"/>
    <w:rsid w:val="003A46C7"/>
    <w:rsid w:val="003C673A"/>
    <w:rsid w:val="003F41C6"/>
    <w:rsid w:val="00400D4E"/>
    <w:rsid w:val="00447D80"/>
    <w:rsid w:val="00536E46"/>
    <w:rsid w:val="005778FD"/>
    <w:rsid w:val="005E5FA6"/>
    <w:rsid w:val="005E62E8"/>
    <w:rsid w:val="00626FD9"/>
    <w:rsid w:val="00627819"/>
    <w:rsid w:val="006722B3"/>
    <w:rsid w:val="00682022"/>
    <w:rsid w:val="0068596F"/>
    <w:rsid w:val="0069732C"/>
    <w:rsid w:val="006C4D59"/>
    <w:rsid w:val="007E005B"/>
    <w:rsid w:val="00870C50"/>
    <w:rsid w:val="00884950"/>
    <w:rsid w:val="0089009F"/>
    <w:rsid w:val="008D5604"/>
    <w:rsid w:val="00914CD8"/>
    <w:rsid w:val="00920C17"/>
    <w:rsid w:val="00936562"/>
    <w:rsid w:val="009533DC"/>
    <w:rsid w:val="00956F9C"/>
    <w:rsid w:val="00966990"/>
    <w:rsid w:val="009E06A2"/>
    <w:rsid w:val="009F102E"/>
    <w:rsid w:val="00A06F5E"/>
    <w:rsid w:val="00A45ED6"/>
    <w:rsid w:val="00A52649"/>
    <w:rsid w:val="00A71D87"/>
    <w:rsid w:val="00AF417F"/>
    <w:rsid w:val="00B01DAF"/>
    <w:rsid w:val="00B62CE0"/>
    <w:rsid w:val="00B83653"/>
    <w:rsid w:val="00BA5F47"/>
    <w:rsid w:val="00BA74F7"/>
    <w:rsid w:val="00BC36E0"/>
    <w:rsid w:val="00C92624"/>
    <w:rsid w:val="00DE1808"/>
    <w:rsid w:val="00DE486D"/>
    <w:rsid w:val="00E1595D"/>
    <w:rsid w:val="00E53552"/>
    <w:rsid w:val="00E536E2"/>
    <w:rsid w:val="00EF3414"/>
    <w:rsid w:val="00F05AA6"/>
    <w:rsid w:val="00F317A0"/>
    <w:rsid w:val="00F332DF"/>
    <w:rsid w:val="00FE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F2787"/>
  <w15:chartTrackingRefBased/>
  <w15:docId w15:val="{A491F730-DE46-4BB1-B122-71E4DBAC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EAB"/>
    <w:rPr>
      <w:rFonts w:eastAsiaTheme="majorEastAsia" w:cstheme="majorBidi"/>
      <w:color w:val="272727" w:themeColor="text1" w:themeTint="D8"/>
    </w:rPr>
  </w:style>
  <w:style w:type="paragraph" w:styleId="Title">
    <w:name w:val="Title"/>
    <w:basedOn w:val="Normal"/>
    <w:next w:val="Normal"/>
    <w:link w:val="TitleChar"/>
    <w:uiPriority w:val="10"/>
    <w:qFormat/>
    <w:rsid w:val="00194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EAB"/>
    <w:pPr>
      <w:spacing w:before="160"/>
      <w:jc w:val="center"/>
    </w:pPr>
    <w:rPr>
      <w:i/>
      <w:iCs/>
      <w:color w:val="404040" w:themeColor="text1" w:themeTint="BF"/>
    </w:rPr>
  </w:style>
  <w:style w:type="character" w:customStyle="1" w:styleId="QuoteChar">
    <w:name w:val="Quote Char"/>
    <w:basedOn w:val="DefaultParagraphFont"/>
    <w:link w:val="Quote"/>
    <w:uiPriority w:val="29"/>
    <w:rsid w:val="00194EAB"/>
    <w:rPr>
      <w:i/>
      <w:iCs/>
      <w:color w:val="404040" w:themeColor="text1" w:themeTint="BF"/>
    </w:rPr>
  </w:style>
  <w:style w:type="paragraph" w:styleId="ListParagraph">
    <w:name w:val="List Paragraph"/>
    <w:basedOn w:val="Normal"/>
    <w:uiPriority w:val="34"/>
    <w:qFormat/>
    <w:rsid w:val="00194EAB"/>
    <w:pPr>
      <w:ind w:left="720"/>
      <w:contextualSpacing/>
    </w:pPr>
  </w:style>
  <w:style w:type="character" w:styleId="IntenseEmphasis">
    <w:name w:val="Intense Emphasis"/>
    <w:basedOn w:val="DefaultParagraphFont"/>
    <w:uiPriority w:val="21"/>
    <w:qFormat/>
    <w:rsid w:val="00194EAB"/>
    <w:rPr>
      <w:i/>
      <w:iCs/>
      <w:color w:val="2F5496" w:themeColor="accent1" w:themeShade="BF"/>
    </w:rPr>
  </w:style>
  <w:style w:type="paragraph" w:styleId="IntenseQuote">
    <w:name w:val="Intense Quote"/>
    <w:basedOn w:val="Normal"/>
    <w:next w:val="Normal"/>
    <w:link w:val="IntenseQuoteChar"/>
    <w:uiPriority w:val="30"/>
    <w:qFormat/>
    <w:rsid w:val="00194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EAB"/>
    <w:rPr>
      <w:i/>
      <w:iCs/>
      <w:color w:val="2F5496" w:themeColor="accent1" w:themeShade="BF"/>
    </w:rPr>
  </w:style>
  <w:style w:type="character" w:styleId="IntenseReference">
    <w:name w:val="Intense Reference"/>
    <w:basedOn w:val="DefaultParagraphFont"/>
    <w:uiPriority w:val="32"/>
    <w:qFormat/>
    <w:rsid w:val="00194EAB"/>
    <w:rPr>
      <w:b/>
      <w:bCs/>
      <w:smallCaps/>
      <w:color w:val="2F5496" w:themeColor="accent1" w:themeShade="BF"/>
      <w:spacing w:val="5"/>
    </w:rPr>
  </w:style>
  <w:style w:type="table" w:styleId="TableGrid">
    <w:name w:val="Table Grid"/>
    <w:basedOn w:val="TableNormal"/>
    <w:uiPriority w:val="39"/>
    <w:rsid w:val="0092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003">
      <w:bodyDiv w:val="1"/>
      <w:marLeft w:val="0"/>
      <w:marRight w:val="0"/>
      <w:marTop w:val="0"/>
      <w:marBottom w:val="0"/>
      <w:divBdr>
        <w:top w:val="none" w:sz="0" w:space="0" w:color="auto"/>
        <w:left w:val="none" w:sz="0" w:space="0" w:color="auto"/>
        <w:bottom w:val="none" w:sz="0" w:space="0" w:color="auto"/>
        <w:right w:val="none" w:sz="0" w:space="0" w:color="auto"/>
      </w:divBdr>
    </w:div>
    <w:div w:id="271128403">
      <w:bodyDiv w:val="1"/>
      <w:marLeft w:val="0"/>
      <w:marRight w:val="0"/>
      <w:marTop w:val="0"/>
      <w:marBottom w:val="0"/>
      <w:divBdr>
        <w:top w:val="none" w:sz="0" w:space="0" w:color="auto"/>
        <w:left w:val="none" w:sz="0" w:space="0" w:color="auto"/>
        <w:bottom w:val="none" w:sz="0" w:space="0" w:color="auto"/>
        <w:right w:val="none" w:sz="0" w:space="0" w:color="auto"/>
      </w:divBdr>
    </w:div>
    <w:div w:id="275521445">
      <w:bodyDiv w:val="1"/>
      <w:marLeft w:val="0"/>
      <w:marRight w:val="0"/>
      <w:marTop w:val="0"/>
      <w:marBottom w:val="0"/>
      <w:divBdr>
        <w:top w:val="none" w:sz="0" w:space="0" w:color="auto"/>
        <w:left w:val="none" w:sz="0" w:space="0" w:color="auto"/>
        <w:bottom w:val="none" w:sz="0" w:space="0" w:color="auto"/>
        <w:right w:val="none" w:sz="0" w:space="0" w:color="auto"/>
      </w:divBdr>
    </w:div>
    <w:div w:id="695933708">
      <w:bodyDiv w:val="1"/>
      <w:marLeft w:val="0"/>
      <w:marRight w:val="0"/>
      <w:marTop w:val="0"/>
      <w:marBottom w:val="0"/>
      <w:divBdr>
        <w:top w:val="none" w:sz="0" w:space="0" w:color="auto"/>
        <w:left w:val="none" w:sz="0" w:space="0" w:color="auto"/>
        <w:bottom w:val="none" w:sz="0" w:space="0" w:color="auto"/>
        <w:right w:val="none" w:sz="0" w:space="0" w:color="auto"/>
      </w:divBdr>
    </w:div>
    <w:div w:id="700591692">
      <w:bodyDiv w:val="1"/>
      <w:marLeft w:val="0"/>
      <w:marRight w:val="0"/>
      <w:marTop w:val="0"/>
      <w:marBottom w:val="0"/>
      <w:divBdr>
        <w:top w:val="none" w:sz="0" w:space="0" w:color="auto"/>
        <w:left w:val="none" w:sz="0" w:space="0" w:color="auto"/>
        <w:bottom w:val="none" w:sz="0" w:space="0" w:color="auto"/>
        <w:right w:val="none" w:sz="0" w:space="0" w:color="auto"/>
      </w:divBdr>
    </w:div>
    <w:div w:id="805971179">
      <w:bodyDiv w:val="1"/>
      <w:marLeft w:val="0"/>
      <w:marRight w:val="0"/>
      <w:marTop w:val="0"/>
      <w:marBottom w:val="0"/>
      <w:divBdr>
        <w:top w:val="none" w:sz="0" w:space="0" w:color="auto"/>
        <w:left w:val="none" w:sz="0" w:space="0" w:color="auto"/>
        <w:bottom w:val="none" w:sz="0" w:space="0" w:color="auto"/>
        <w:right w:val="none" w:sz="0" w:space="0" w:color="auto"/>
      </w:divBdr>
    </w:div>
    <w:div w:id="809326327">
      <w:bodyDiv w:val="1"/>
      <w:marLeft w:val="0"/>
      <w:marRight w:val="0"/>
      <w:marTop w:val="0"/>
      <w:marBottom w:val="0"/>
      <w:divBdr>
        <w:top w:val="none" w:sz="0" w:space="0" w:color="auto"/>
        <w:left w:val="none" w:sz="0" w:space="0" w:color="auto"/>
        <w:bottom w:val="none" w:sz="0" w:space="0" w:color="auto"/>
        <w:right w:val="none" w:sz="0" w:space="0" w:color="auto"/>
      </w:divBdr>
    </w:div>
    <w:div w:id="843856706">
      <w:bodyDiv w:val="1"/>
      <w:marLeft w:val="0"/>
      <w:marRight w:val="0"/>
      <w:marTop w:val="0"/>
      <w:marBottom w:val="0"/>
      <w:divBdr>
        <w:top w:val="none" w:sz="0" w:space="0" w:color="auto"/>
        <w:left w:val="none" w:sz="0" w:space="0" w:color="auto"/>
        <w:bottom w:val="none" w:sz="0" w:space="0" w:color="auto"/>
        <w:right w:val="none" w:sz="0" w:space="0" w:color="auto"/>
      </w:divBdr>
      <w:divsChild>
        <w:div w:id="950940467">
          <w:marLeft w:val="0"/>
          <w:marRight w:val="0"/>
          <w:marTop w:val="0"/>
          <w:marBottom w:val="0"/>
          <w:divBdr>
            <w:top w:val="none" w:sz="0" w:space="0" w:color="auto"/>
            <w:left w:val="none" w:sz="0" w:space="0" w:color="auto"/>
            <w:bottom w:val="none" w:sz="0" w:space="0" w:color="auto"/>
            <w:right w:val="none" w:sz="0" w:space="0" w:color="auto"/>
          </w:divBdr>
        </w:div>
        <w:div w:id="976029798">
          <w:marLeft w:val="0"/>
          <w:marRight w:val="0"/>
          <w:marTop w:val="0"/>
          <w:marBottom w:val="0"/>
          <w:divBdr>
            <w:top w:val="none" w:sz="0" w:space="0" w:color="auto"/>
            <w:left w:val="none" w:sz="0" w:space="0" w:color="auto"/>
            <w:bottom w:val="none" w:sz="0" w:space="0" w:color="auto"/>
            <w:right w:val="none" w:sz="0" w:space="0" w:color="auto"/>
          </w:divBdr>
        </w:div>
      </w:divsChild>
    </w:div>
    <w:div w:id="897597014">
      <w:bodyDiv w:val="1"/>
      <w:marLeft w:val="0"/>
      <w:marRight w:val="0"/>
      <w:marTop w:val="0"/>
      <w:marBottom w:val="0"/>
      <w:divBdr>
        <w:top w:val="none" w:sz="0" w:space="0" w:color="auto"/>
        <w:left w:val="none" w:sz="0" w:space="0" w:color="auto"/>
        <w:bottom w:val="none" w:sz="0" w:space="0" w:color="auto"/>
        <w:right w:val="none" w:sz="0" w:space="0" w:color="auto"/>
      </w:divBdr>
    </w:div>
    <w:div w:id="1015114723">
      <w:bodyDiv w:val="1"/>
      <w:marLeft w:val="0"/>
      <w:marRight w:val="0"/>
      <w:marTop w:val="0"/>
      <w:marBottom w:val="0"/>
      <w:divBdr>
        <w:top w:val="none" w:sz="0" w:space="0" w:color="auto"/>
        <w:left w:val="none" w:sz="0" w:space="0" w:color="auto"/>
        <w:bottom w:val="none" w:sz="0" w:space="0" w:color="auto"/>
        <w:right w:val="none" w:sz="0" w:space="0" w:color="auto"/>
      </w:divBdr>
    </w:div>
    <w:div w:id="1048141217">
      <w:bodyDiv w:val="1"/>
      <w:marLeft w:val="0"/>
      <w:marRight w:val="0"/>
      <w:marTop w:val="0"/>
      <w:marBottom w:val="0"/>
      <w:divBdr>
        <w:top w:val="none" w:sz="0" w:space="0" w:color="auto"/>
        <w:left w:val="none" w:sz="0" w:space="0" w:color="auto"/>
        <w:bottom w:val="none" w:sz="0" w:space="0" w:color="auto"/>
        <w:right w:val="none" w:sz="0" w:space="0" w:color="auto"/>
      </w:divBdr>
    </w:div>
    <w:div w:id="1261529805">
      <w:bodyDiv w:val="1"/>
      <w:marLeft w:val="0"/>
      <w:marRight w:val="0"/>
      <w:marTop w:val="0"/>
      <w:marBottom w:val="0"/>
      <w:divBdr>
        <w:top w:val="none" w:sz="0" w:space="0" w:color="auto"/>
        <w:left w:val="none" w:sz="0" w:space="0" w:color="auto"/>
        <w:bottom w:val="none" w:sz="0" w:space="0" w:color="auto"/>
        <w:right w:val="none" w:sz="0" w:space="0" w:color="auto"/>
      </w:divBdr>
    </w:div>
    <w:div w:id="1472594128">
      <w:bodyDiv w:val="1"/>
      <w:marLeft w:val="0"/>
      <w:marRight w:val="0"/>
      <w:marTop w:val="0"/>
      <w:marBottom w:val="0"/>
      <w:divBdr>
        <w:top w:val="none" w:sz="0" w:space="0" w:color="auto"/>
        <w:left w:val="none" w:sz="0" w:space="0" w:color="auto"/>
        <w:bottom w:val="none" w:sz="0" w:space="0" w:color="auto"/>
        <w:right w:val="none" w:sz="0" w:space="0" w:color="auto"/>
      </w:divBdr>
    </w:div>
    <w:div w:id="1844465703">
      <w:bodyDiv w:val="1"/>
      <w:marLeft w:val="0"/>
      <w:marRight w:val="0"/>
      <w:marTop w:val="0"/>
      <w:marBottom w:val="0"/>
      <w:divBdr>
        <w:top w:val="none" w:sz="0" w:space="0" w:color="auto"/>
        <w:left w:val="none" w:sz="0" w:space="0" w:color="auto"/>
        <w:bottom w:val="none" w:sz="0" w:space="0" w:color="auto"/>
        <w:right w:val="none" w:sz="0" w:space="0" w:color="auto"/>
      </w:divBdr>
    </w:div>
    <w:div w:id="2055229795">
      <w:bodyDiv w:val="1"/>
      <w:marLeft w:val="0"/>
      <w:marRight w:val="0"/>
      <w:marTop w:val="0"/>
      <w:marBottom w:val="0"/>
      <w:divBdr>
        <w:top w:val="none" w:sz="0" w:space="0" w:color="auto"/>
        <w:left w:val="none" w:sz="0" w:space="0" w:color="auto"/>
        <w:bottom w:val="none" w:sz="0" w:space="0" w:color="auto"/>
        <w:right w:val="none" w:sz="0" w:space="0" w:color="auto"/>
      </w:divBdr>
      <w:divsChild>
        <w:div w:id="2146192184">
          <w:marLeft w:val="0"/>
          <w:marRight w:val="0"/>
          <w:marTop w:val="0"/>
          <w:marBottom w:val="0"/>
          <w:divBdr>
            <w:top w:val="none" w:sz="0" w:space="0" w:color="auto"/>
            <w:left w:val="none" w:sz="0" w:space="0" w:color="auto"/>
            <w:bottom w:val="none" w:sz="0" w:space="0" w:color="auto"/>
            <w:right w:val="none" w:sz="0" w:space="0" w:color="auto"/>
          </w:divBdr>
        </w:div>
        <w:div w:id="68710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Laptop</dc:creator>
  <cp:keywords/>
  <dc:description/>
  <cp:lastModifiedBy>megawaty iskandar</cp:lastModifiedBy>
  <cp:revision>7</cp:revision>
  <dcterms:created xsi:type="dcterms:W3CDTF">2026-04-21T00:02:00Z</dcterms:created>
  <dcterms:modified xsi:type="dcterms:W3CDTF">2026-06-22T03:52:00Z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15ea05dd-af92-486c-b904-a12f4cb654ca</vt:lpwstr>
  </property>
</Properties>
</file>